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81d889a7843a14f7d2d0ed0e02853fffb1522c0"/>
    <w:p>
      <w:pPr>
        <w:pStyle w:val="Heading1"/>
      </w:pPr>
      <w:r>
        <w:t xml:space="preserve">Master Thesis: The Role of Auditor in Argentina Córdoba</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Argentina, with a specific focus on Córdoba Province. Auditors serve as essential stakeholders in ensuring transparency, accountability, and compliance with national and local regulations. In Córdoba, an auditor’s responsibilities extend beyond financial oversight to include contributing to public governance, corporate ethics, and economic development. This study examines the challenges faced by auditors in Córdoba due to regional economic dynamics, legal complexities, and evolving international standards. It also proposes strategies for strengthening audit practices in the region while aligning with Argentina’s broader regulatory environment.</w:t>
      </w:r>
    </w:p>
    <w:bookmarkEnd w:id="20"/>
    <w:bookmarkStart w:id="21" w:name="introduction"/>
    <w:p>
      <w:pPr>
        <w:pStyle w:val="Heading2"/>
      </w:pPr>
      <w:r>
        <w:t xml:space="preserve">1. Introduction</w:t>
      </w:r>
    </w:p>
    <w:p>
      <w:pPr>
        <w:pStyle w:val="FirstParagraph"/>
      </w:pPr>
      <w:r>
        <w:t xml:space="preserve">The Master Thesis on “Auditor” is structured to analyze the profession of auditors in Argentina, emphasizing their role in Córdoba Province. Auditors are pivotal in maintaining trust in financial systems, ensuring adherence to laws, and supporting decision-making processes for businesses and public institutions. In Córdoba—a key economic hub in Argentina—auditors face unique challenges due to the province’s diverse industries (agriculture, technology, tourism) and regulatory landscape. This thesis investigates how auditors in Córdoba navigate these complexities while upholding professional standards.</w:t>
      </w:r>
    </w:p>
    <w:bookmarkEnd w:id="21"/>
    <w:bookmarkStart w:id="22" w:name="the-importance-of-auditors-in-argentina"/>
    <w:p>
      <w:pPr>
        <w:pStyle w:val="Heading2"/>
      </w:pPr>
      <w:r>
        <w:t xml:space="preserve">2. The Importance of Auditors in Argentina</w:t>
      </w:r>
    </w:p>
    <w:p>
      <w:pPr>
        <w:pStyle w:val="FirstParagraph"/>
      </w:pPr>
      <w:r>
        <w:t xml:space="preserve">In Argentina, auditors play a vital role in both public and private sectors. They are responsible for verifying financial statements, detecting fraud, and ensuring compliance with local and international accounting standards such as IFRS (International Financial Reporting Standards). In Córdoba, auditors also engage with provincial legislation like the</w:t>
      </w:r>
      <w:r>
        <w:t xml:space="preserve"> </w:t>
      </w:r>
      <w:r>
        <w:rPr>
          <w:iCs/>
          <w:i/>
        </w:rPr>
        <w:t xml:space="preserve">Ley de Auditoría</w:t>
      </w:r>
      <w:r>
        <w:t xml:space="preserve"> </w:t>
      </w:r>
      <w:r>
        <w:t xml:space="preserve">(Auditing Law) to ensure transparency in government operations. Their work directly impacts investor confidence, economic stability, and the credibility of organizations operating in Argentina’s dynamic market.</w:t>
      </w:r>
    </w:p>
    <w:bookmarkEnd w:id="22"/>
    <w:bookmarkStart w:id="23" w:name="auditing-practices-in-córdoba-province"/>
    <w:p>
      <w:pPr>
        <w:pStyle w:val="Heading2"/>
      </w:pPr>
      <w:r>
        <w:t xml:space="preserve">3. Auditing Practices in Córdoba Province</w:t>
      </w:r>
    </w:p>
    <w:p>
      <w:pPr>
        <w:pStyle w:val="FirstParagraph"/>
      </w:pPr>
      <w:r>
        <w:t xml:space="preserve">Córdoba’s economy is driven by sectors such as agriculture, industry, and technology. Auditors in the province must adapt to these industries’ specific needs while addressing regional issues like inflation, currency fluctuations (due to Argentina’s peso devaluation), and political instability. For instance, agricultural enterprises in Córdoba require auditors skilled in evaluating supply chain risks and environmental compliance. Similarly, tech startups may demand auditors familiar with digital finance trends.</w:t>
      </w:r>
    </w:p>
    <w:bookmarkEnd w:id="23"/>
    <w:bookmarkStart w:id="24" w:name="challenges-faced-by-auditors-in-córdoba"/>
    <w:p>
      <w:pPr>
        <w:pStyle w:val="Heading2"/>
      </w:pPr>
      <w:r>
        <w:t xml:space="preserve">4. Challenges Faced by Auditors in Córdoba</w:t>
      </w:r>
    </w:p>
    <w:p>
      <w:pPr>
        <w:pStyle w:val="FirstParagraph"/>
      </w:pPr>
      <w:r>
        <w:t xml:space="preserve">Auditors in Argentina Córdoba encounter several challenges, including:</w:t>
      </w:r>
    </w:p>
    <w:p>
      <w:pPr>
        <w:numPr>
          <w:ilvl w:val="0"/>
          <w:numId w:val="1001"/>
        </w:numPr>
        <w:pStyle w:val="Compact"/>
      </w:pPr>
      <w:r>
        <w:rPr>
          <w:bCs/>
          <w:b/>
        </w:rPr>
        <w:t xml:space="preserve">Regulatory Complexity:</w:t>
      </w:r>
      <w:r>
        <w:t xml:space="preserve"> </w:t>
      </w:r>
      <w:r>
        <w:t xml:space="preserve">Balancing national laws with provincial regulations.</w:t>
      </w:r>
    </w:p>
    <w:p>
      <w:pPr>
        <w:numPr>
          <w:ilvl w:val="0"/>
          <w:numId w:val="1001"/>
        </w:numPr>
        <w:pStyle w:val="Compact"/>
      </w:pPr>
      <w:r>
        <w:rPr>
          <w:bCs/>
          <w:b/>
        </w:rPr>
        <w:t xml:space="preserve">Economic Instability:</w:t>
      </w:r>
      <w:r>
        <w:t xml:space="preserve"> </w:t>
      </w:r>
      <w:r>
        <w:t xml:space="preserve">Navigating hyperinflation and currency controls affecting financial reporting.</w:t>
      </w:r>
    </w:p>
    <w:p>
      <w:pPr>
        <w:numPr>
          <w:ilvl w:val="0"/>
          <w:numId w:val="1001"/>
        </w:numPr>
        <w:pStyle w:val="Compact"/>
      </w:pPr>
      <w:r>
        <w:rPr>
          <w:bCs/>
          <w:b/>
        </w:rPr>
        <w:t xml:space="preserve">Talent Shortages:</w:t>
      </w:r>
      <w:r>
        <w:t xml:space="preserve"> </w:t>
      </w:r>
      <w:r>
        <w:t xml:space="preserve">A lack of qualified auditors in specialized fields like forensic auditing or IT auditing.</w:t>
      </w:r>
    </w:p>
    <w:p>
      <w:pPr>
        <w:pStyle w:val="FirstParagraph"/>
      </w:pPr>
      <w:r>
        <w:t xml:space="preserve">Córdoba’s unique economic profile requires auditors to develop localized expertise, which is often lacking due to insufficient training programs in the region.</w:t>
      </w:r>
    </w:p>
    <w:bookmarkEnd w:id="24"/>
    <w:bookmarkStart w:id="25" w:name="case-studies-and-examples"/>
    <w:p>
      <w:pPr>
        <w:pStyle w:val="Heading2"/>
      </w:pPr>
      <w:r>
        <w:t xml:space="preserve">5. Case Studies and Examples</w:t>
      </w:r>
    </w:p>
    <w:p>
      <w:pPr>
        <w:pStyle w:val="FirstParagraph"/>
      </w:pPr>
      <w:r>
        <w:t xml:space="preserve">This thesis includes case studies of auditors in Córdoba who have successfully addressed regional challenges. For example, a public auditor in Córdoba’s municipal government implemented reforms to reduce corruption by introducing real-time financial tracking systems. Another case involves private auditors assisting local SMEs (Small and Medium Enterprises) in complying with Argentina’s tax reforms, thereby boosting their competitiveness.</w:t>
      </w:r>
    </w:p>
    <w:bookmarkEnd w:id="25"/>
    <w:bookmarkStart w:id="26" w:name="Xf606c844600f5a9f50ff76e87428d48cb106a34"/>
    <w:p>
      <w:pPr>
        <w:pStyle w:val="Heading2"/>
      </w:pPr>
      <w:r>
        <w:t xml:space="preserve">6. Recommendations for Strengthening Audit Practices</w:t>
      </w:r>
    </w:p>
    <w:p>
      <w:pPr>
        <w:pStyle w:val="FirstParagraph"/>
      </w:pPr>
      <w:r>
        <w:t xml:space="preserve">To enhance auditing effectiveness in Córdoba, the thesis proposes:</w:t>
      </w:r>
    </w:p>
    <w:p>
      <w:pPr>
        <w:numPr>
          <w:ilvl w:val="0"/>
          <w:numId w:val="1002"/>
        </w:numPr>
        <w:pStyle w:val="Compact"/>
      </w:pPr>
      <w:r>
        <w:rPr>
          <w:bCs/>
          <w:b/>
        </w:rPr>
        <w:t xml:space="preserve">Collaboration Between Universities and Auditing Firms:</w:t>
      </w:r>
      <w:r>
        <w:t xml:space="preserve"> </w:t>
      </w:r>
      <w:r>
        <w:t xml:space="preserve">Partnerships with institutions like Universidad Nacional de Córdoba to offer specialized training programs.</w:t>
      </w:r>
    </w:p>
    <w:p>
      <w:pPr>
        <w:numPr>
          <w:ilvl w:val="0"/>
          <w:numId w:val="1002"/>
        </w:numPr>
        <w:pStyle w:val="Compact"/>
      </w:pPr>
      <w:r>
        <w:rPr>
          <w:bCs/>
          <w:b/>
        </w:rPr>
        <w:t xml:space="preserve">Adoption of Technology:</w:t>
      </w:r>
      <w:r>
        <w:t xml:space="preserve"> </w:t>
      </w:r>
      <w:r>
        <w:t xml:space="preserve">Utilizing AI-driven tools for fraud detection and data analysis.</w:t>
      </w:r>
    </w:p>
    <w:p>
      <w:pPr>
        <w:numPr>
          <w:ilvl w:val="0"/>
          <w:numId w:val="1002"/>
        </w:numPr>
        <w:pStyle w:val="Compact"/>
      </w:pPr>
      <w:r>
        <w:rPr>
          <w:bCs/>
          <w:b/>
        </w:rPr>
        <w:t xml:space="preserve">Promoting Ethical Standards:</w:t>
      </w:r>
      <w:r>
        <w:t xml:space="preserve"> </w:t>
      </w:r>
      <w:r>
        <w:t xml:space="preserve">Encouraging auditors to adhere to the International Ethics Standards Board for Accountants (IESBA) guidelines.</w:t>
      </w:r>
    </w:p>
    <w:bookmarkEnd w:id="26"/>
    <w:bookmarkStart w:id="27" w:name="conclusion"/>
    <w:p>
      <w:pPr>
        <w:pStyle w:val="Heading2"/>
      </w:pPr>
      <w:r>
        <w:t xml:space="preserve">7. Conclusion</w:t>
      </w:r>
    </w:p>
    <w:p>
      <w:pPr>
        <w:pStyle w:val="FirstParagraph"/>
      </w:pPr>
      <w:r>
        <w:t xml:space="preserve">This Master Thesis underscores the indispensable role of auditors in Argentina Córdoba as guardians of financial integrity and economic development. By addressing regional challenges through innovation, education, and ethical rigor, auditors can contribute to a more transparent and resilient economy in Córdoba. Future research should explore the long-term impact of auditor interventions on public trust and business growth in the province.</w:t>
      </w:r>
    </w:p>
    <w:bookmarkEnd w:id="27"/>
    <w:bookmarkStart w:id="28" w:name="references"/>
    <w:p>
      <w:pPr>
        <w:pStyle w:val="Heading2"/>
      </w:pPr>
      <w:r>
        <w:t xml:space="preserve">References</w:t>
      </w:r>
    </w:p>
    <w:p>
      <w:pPr>
        <w:numPr>
          <w:ilvl w:val="0"/>
          <w:numId w:val="1003"/>
        </w:numPr>
        <w:pStyle w:val="Compact"/>
      </w:pPr>
      <w:r>
        <w:t xml:space="preserve">Instituto Argentino de Auditores (IAA) – National Auditing Standards.</w:t>
      </w:r>
    </w:p>
    <w:p>
      <w:pPr>
        <w:numPr>
          <w:ilvl w:val="0"/>
          <w:numId w:val="1003"/>
        </w:numPr>
        <w:pStyle w:val="Compact"/>
      </w:pPr>
      <w:r>
        <w:t xml:space="preserve">Ley Provincial de Córdoba N° 7.563: Normas de Auditoría Pública.</w:t>
      </w:r>
    </w:p>
    <w:p>
      <w:pPr>
        <w:numPr>
          <w:ilvl w:val="0"/>
          <w:numId w:val="1003"/>
        </w:numPr>
        <w:pStyle w:val="Compact"/>
      </w:pPr>
      <w:r>
        <w:t xml:space="preserve">World Bank Reports on Argentina’s Economic Landscape (2020–2023).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Argentina Córdoba</dc:title>
  <dc:creator/>
  <dc:language>en</dc:language>
  <cp:keywords/>
  <dcterms:created xsi:type="dcterms:W3CDTF">2026-07-18T18:32:58Z</dcterms:created>
  <dcterms:modified xsi:type="dcterms:W3CDTF">2026-07-18T18:32:58Z</dcterms:modified>
</cp:coreProperties>
</file>

<file path=docProps/custom.xml><?xml version="1.0" encoding="utf-8"?>
<Properties xmlns="http://schemas.openxmlformats.org/officeDocument/2006/custom-properties" xmlns:vt="http://schemas.openxmlformats.org/officeDocument/2006/docPropsVTypes"/>
</file>