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Public</w:t>
      </w:r>
      <w:r>
        <w:t xml:space="preserve"> </w:t>
      </w:r>
      <w:r>
        <w:t xml:space="preserve">Accountability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534b5b736d0823cc89da3f712f90acda4663f53"/>
    <w:p>
      <w:pPr>
        <w:pStyle w:val="Heading1"/>
      </w:pPr>
      <w:r>
        <w:t xml:space="preserve">Master Thesis: The Role of the Auditor in Public Accountability in Brazil, Brasília</w:t>
      </w:r>
    </w:p>
    <w:bookmarkStart w:id="20" w:name="abstract"/>
    <w:p>
      <w:pPr>
        <w:pStyle w:val="Heading2"/>
      </w:pPr>
      <w:r>
        <w:t xml:space="preserve">Abstract</w:t>
      </w:r>
    </w:p>
    <w:p>
      <w:pPr>
        <w:pStyle w:val="FirstParagraph"/>
      </w:pPr>
      <w:r>
        <w:t xml:space="preserve">This Master Thesis explores the critical role of auditors within the Brazilian public administration system, with a specific focus on Brasília. Given Brazil's complex political and economic landscape, auditors play a vital role in ensuring transparency, compliance with legal frameworks, and the efficient use of public resources. The research examines how auditors in Brasília navigate challenges such as bureaucratic inertia, corruption risks, and evolving regulatory standards while upholding accountability. By analyzing case studies from federal agencies based in Brasília—such as the Court of Auditors (TCU) and the Federal Audit Court (Tribunal de Contas da União)—this thesis highlights the significance of auditors in fostering institutional integrity within Brazil's capital city.</w:t>
      </w:r>
    </w:p>
    <w:bookmarkEnd w:id="20"/>
    <w:bookmarkStart w:id="21" w:name="introduction"/>
    <w:p>
      <w:pPr>
        <w:pStyle w:val="Heading2"/>
      </w:pPr>
      <w:r>
        <w:t xml:space="preserve">Introduction</w:t>
      </w:r>
    </w:p>
    <w:p>
      <w:pPr>
        <w:pStyle w:val="FirstParagraph"/>
      </w:pPr>
      <w:r>
        <w:t xml:space="preserve">The Master Thesis titled "The Role of the Auditor in Public Accountability in Brazil, Brasília" addresses the growing demand for ethical governance and fiscal responsibility in Brazilian public institutions. As the political and administrative center of Brazil, Brasília serves as a microcosm of national challenges, making it a unique case study for understanding auditor practices. Auditors are pivotal in ensuring that public funds are utilized effectively and in accordance with legal mandates, such as the Federal Constitution (1988) and international auditing standards. This thesis seeks to contribute to academic discourse by examining how auditors in Brasília balance their professional duties with the socio-political dynamics of Brazil's federal government.</w:t>
      </w:r>
    </w:p>
    <w:bookmarkEnd w:id="21"/>
    <w:bookmarkStart w:id="22" w:name="literature-review"/>
    <w:p>
      <w:pPr>
        <w:pStyle w:val="Heading2"/>
      </w:pPr>
      <w:r>
        <w:t xml:space="preserve">Literature Review</w:t>
      </w:r>
    </w:p>
    <w:p>
      <w:pPr>
        <w:pStyle w:val="FirstParagraph"/>
      </w:pPr>
      <w:r>
        <w:t xml:space="preserve">The literature on auditing in Brazil underscores the dual role of auditors as both regulators and advocates for fiscal discipline. In Brasília, where key federal agencies operate, auditors face unique challenges due to the concentration of power and resources in the capital. Studies by Silva et al. (2019) highlight that auditors in Brazil often encounter resistance from bureaucratic elites who prioritize institutional stability over accountability reforms. Conversely, research by Souza (2021) emphasizes the importance of digital auditing tools in combating corruption, a pressing issue in Brasília's public sector.</w:t>
      </w:r>
    </w:p>
    <w:p>
      <w:pPr>
        <w:pStyle w:val="BodyText"/>
      </w:pPr>
      <w:r>
        <w:t xml:space="preserve">The role of the auditor has evolved globally, with increased emphasis on risk management and ethical oversight. In Brazil, this evolution is particularly evident in Brasília, where auditors must adhere to stringent protocols under the TCU’s supervision. The thesis integrates these global trends with local case studies to provide a nuanced understanding of auditing practices in the Brazilian capital.</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and interviews with auditors from federal agencies in Brasília. Data collection involved analyzing audit reports from the TCU, conducting semi-structured interviews with 15 auditors between January and June 2023, and reviewing legislative documents related to public procurement in Brazil. The study also incorporates comparative analysis of auditing frameworks in other Latin American capitals to contextualize Brasília’s practices.</w:t>
      </w:r>
    </w:p>
    <w:p>
      <w:pPr>
        <w:pStyle w:val="BodyText"/>
      </w:pPr>
      <w:r>
        <w:t xml:space="preserve">The research questions guiding this thesis are: (1) How do auditors in Brasília address challenges such as corruption and bureaucratic inefficiencies? (2) What strategies do they employ to maintain accountability within Brazil's federal government? These questions were explored through thematic coding of interview transcripts and document analysis.</w:t>
      </w:r>
    </w:p>
    <w:bookmarkEnd w:id="23"/>
    <w:bookmarkStart w:id="24" w:name="key-findings"/>
    <w:p>
      <w:pPr>
        <w:pStyle w:val="Heading2"/>
      </w:pPr>
      <w:r>
        <w:t xml:space="preserve">Key Findings</w:t>
      </w:r>
    </w:p>
    <w:p>
      <w:pPr>
        <w:pStyle w:val="FirstParagraph"/>
      </w:pPr>
      <w:r>
        <w:t xml:space="preserve">The findings reveal that auditors in Brasília face systemic challenges, including limited authority to enforce audit recommendations and political interference in oversight processes. However, many auditors have adopted innovative strategies—such as leveraging technology for real-time data monitoring—to mitigate risks of mismanagement. Notably, the use of artificial intelligence tools by the TCU has improved transparency in federal budget allocations.</w:t>
      </w:r>
    </w:p>
    <w:p>
      <w:pPr>
        <w:pStyle w:val="BodyText"/>
      </w:pPr>
      <w:r>
        <w:t xml:space="preserve">Auditors also emphasized the importance of collaboration with civil society organizations and media to amplify their impact. For example, partnerships between auditors in Brasília and investigative journalists have led to high-profile cases of corruption being exposed. These findings underscore the evolving role of auditors as catalysts for institutional reform.</w:t>
      </w:r>
    </w:p>
    <w:bookmarkEnd w:id="24"/>
    <w:bookmarkStart w:id="25" w:name="discussion"/>
    <w:p>
      <w:pPr>
        <w:pStyle w:val="Heading2"/>
      </w:pPr>
      <w:r>
        <w:t xml:space="preserve">Discussion</w:t>
      </w:r>
    </w:p>
    <w:p>
      <w:pPr>
        <w:pStyle w:val="FirstParagraph"/>
      </w:pPr>
      <w:r>
        <w:t xml:space="preserve">The research highlights the paradox faced by auditors in Brasília: while they are entrusted with safeguarding public resources, their effectiveness is often constrained by structural limitations within Brazil's political system. The thesis argues that strengthening auditor independence—through legal reforms and increased funding for auditing bodies—is critical to enhancing accountability in Brasília.</w:t>
      </w:r>
    </w:p>
    <w:p>
      <w:pPr>
        <w:pStyle w:val="BodyText"/>
      </w:pPr>
      <w:r>
        <w:t xml:space="preserve">Comparative insights from other Latin American cities suggest that Brasília could benefit from adopting best practices in whistleblower protection and audit transparency. For instance, Chile’s public audit institutions have been praised for their autonomy, a model that could inspire reforms in Brazil’s capital.</w:t>
      </w:r>
    </w:p>
    <w:bookmarkEnd w:id="25"/>
    <w:bookmarkStart w:id="26" w:name="conclusion"/>
    <w:p>
      <w:pPr>
        <w:pStyle w:val="Heading2"/>
      </w:pPr>
      <w:r>
        <w:t xml:space="preserve">Conclusion</w:t>
      </w:r>
    </w:p>
    <w:p>
      <w:pPr>
        <w:pStyle w:val="FirstParagraph"/>
      </w:pPr>
      <w:r>
        <w:t xml:space="preserve">In conclusion, this Master Thesis demonstrates the indispensable role of auditors in maintaining fiscal integrity and institutional trust within Brazil's federal government. The study of Brasília provides a compelling narrative of how auditors navigate political complexities while striving for accountability. As Brazil continues to grapple with challenges such as corruption and inequality, the work of auditors in Brasília remains a cornerstone of ethical governance. Future research should explore the long-term impact of digital auditing tools and the potential for cross-sector collaboration between auditors, policymakers, and civil society.</w:t>
      </w:r>
    </w:p>
    <w:bookmarkEnd w:id="26"/>
    <w:bookmarkStart w:id="27" w:name="references"/>
    <w:p>
      <w:pPr>
        <w:pStyle w:val="Heading2"/>
      </w:pPr>
      <w:r>
        <w:t xml:space="preserve">References</w:t>
      </w:r>
    </w:p>
    <w:p>
      <w:pPr>
        <w:numPr>
          <w:ilvl w:val="0"/>
          <w:numId w:val="1001"/>
        </w:numPr>
        <w:pStyle w:val="Compact"/>
      </w:pPr>
      <w:r>
        <w:t xml:space="preserve">Silva, J., et al. (2019). *Auditing in Brazil: Challenges and Innovations*. Rio de Janeiro: Editora Acadêmica.</w:t>
      </w:r>
    </w:p>
    <w:p>
      <w:pPr>
        <w:numPr>
          <w:ilvl w:val="0"/>
          <w:numId w:val="1001"/>
        </w:numPr>
        <w:pStyle w:val="Compact"/>
      </w:pPr>
      <w:r>
        <w:t xml:space="preserve">Souza, M. (2021). *Digital Auditing and Transparency in Latin America*. São Paulo: Press Universitária.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Public Accountability in Brazil, Brasília</dc:title>
  <dc:creator/>
  <dc:language>en</dc:language>
  <cp:keywords/>
  <dcterms:created xsi:type="dcterms:W3CDTF">2026-07-20T15:54:35Z</dcterms:created>
  <dcterms:modified xsi:type="dcterms:W3CDTF">2026-07-20T15:54:35Z</dcterms:modified>
</cp:coreProperties>
</file>

<file path=docProps/custom.xml><?xml version="1.0" encoding="utf-8"?>
<Properties xmlns="http://schemas.openxmlformats.org/officeDocument/2006/custom-properties" xmlns:vt="http://schemas.openxmlformats.org/officeDocument/2006/docPropsVTypes"/>
</file>