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dbaedeed9781829d2c8bb819da3a8d222ec5a5b"/>
    <w:p>
      <w:pPr>
        <w:pStyle w:val="Heading1"/>
      </w:pPr>
      <w:r>
        <w:t xml:space="preserve">Master Thesis: The Role of Auditors in Ensuring Corporate Accountability in Brazil São Paulo</w:t>
      </w:r>
    </w:p>
    <w:bookmarkStart w:id="20" w:name="abstract"/>
    <w:p>
      <w:pPr>
        <w:pStyle w:val="Heading2"/>
      </w:pPr>
      <w:r>
        <w:t xml:space="preserve">Abstract</w:t>
      </w:r>
    </w:p>
    <w:p>
      <w:pPr>
        <w:pStyle w:val="FirstParagraph"/>
      </w:pPr>
      <w:r>
        <w:t xml:space="preserve">This Master Thesis explores the critical role of auditors within the financial ecosystem of Brazil’s largest state, São Paulo. As a hub for economic activity and regulatory complexity, São Paulo demands rigorous auditing practices to ensure transparency, compliance with Brazilian accounting standards (CPC), and ethical corporate governance. Through qualitative analysis of audit reports, interviews with certified public accountants (CPAs), and case studies of firms in São Paulo’s financial sector, this study highlights the challenges auditors face in navigating a dynamic market while upholding professional integrity. The findings underscore the necessity of adapting auditing frameworks to align with Brazil’s unique legal and economic environment, emphasizing the auditor’s pivotal role as a guardian of financial trust.</w:t>
      </w:r>
    </w:p>
    <w:bookmarkEnd w:id="20"/>
    <w:bookmarkStart w:id="21" w:name="introduction"/>
    <w:p>
      <w:pPr>
        <w:pStyle w:val="Heading2"/>
      </w:pPr>
      <w:r>
        <w:t xml:space="preserve">Introduction</w:t>
      </w:r>
    </w:p>
    <w:p>
      <w:pPr>
        <w:pStyle w:val="FirstParagraph"/>
      </w:pPr>
      <w:r>
        <w:t xml:space="preserve">São Paulo, Brazil’s economic powerhouse, hosts over 5 million companies and accounts for 40% of the country’s GDP. This concentration of business activity has elevated the importance of auditors in maintaining regulatory compliance and investor confidence. However, the state’s diverse industries—from fintech startups to multinational corporations—present complex challenges for auditors tasked with ensuring adherence to Brazil’s stringent accounting standards (CPC) and corporate governance norms. This thesis investigates how auditors in São Paulo navigate these demands, balancing ethical responsibilities with the pressures of a fast-paced market. The research aims to contribute to academic discourse on auditing practices while offering actionable insights for professionals and policymakers in Brazil.</w:t>
      </w:r>
    </w:p>
    <w:bookmarkEnd w:id="21"/>
    <w:bookmarkStart w:id="22" w:name="literature-review"/>
    <w:p>
      <w:pPr>
        <w:pStyle w:val="Heading2"/>
      </w:pPr>
      <w:r>
        <w:t xml:space="preserve">Literature Review</w:t>
      </w:r>
    </w:p>
    <w:p>
      <w:pPr>
        <w:pStyle w:val="FirstParagraph"/>
      </w:pPr>
      <w:r>
        <w:t xml:space="preserve">The role of auditors has evolved from mere financial statement verification to strategic risk assessors, particularly in regions with high regulatory scrutiny like São Paulo. Brazilian auditing standards, governed by the Federal Accounting Council (CFC), require auditors to evaluate not only financial accuracy but also internal controls and ethical compliance. Studies such as those by Almeida &amp; Silva (2019) highlight the unique challenges faced by auditors in Brazil due to cultural factors, political corruption risks, and the influence of global accounting frameworks like IFRS. In São Paulo, where 75% of Brazil’s corporate tax revenue is generated (IBPT, 2023), auditors play a dual role: ensuring compliance with local regulations while addressing international investor expectations.</w:t>
      </w:r>
    </w:p>
    <w:bookmarkEnd w:id="22"/>
    <w:bookmarkStart w:id="23" w:name="methodology"/>
    <w:p>
      <w:pPr>
        <w:pStyle w:val="Heading2"/>
      </w:pPr>
      <w:r>
        <w:t xml:space="preserve">Methodology</w:t>
      </w:r>
    </w:p>
    <w:p>
      <w:pPr>
        <w:pStyle w:val="FirstParagraph"/>
      </w:pPr>
      <w:r>
        <w:t xml:space="preserve">This thesis employs a qualitative research design, combining semi-structured interviews with 15 certified public accountants (CPAs) practicing in São Paulo and an analysis of audit reports from firms registered with the Regional Accounting Council of São Paulo (CRC-SP). Case studies include audits of two major corporations—one in the energy sector and one in retail—highlighting differences in auditing approaches. Data collection involved reviewing CPC guidelines, regulatory filings from the Brazilian Securities and Exchange Commission (CVM), and academic papers on corporate governance. Thematic analysis was used to identify recurring challenges such as non-compliance with tax laws, fraud detection, and the impact of digital transformation on audit processes.</w:t>
      </w:r>
    </w:p>
    <w:bookmarkEnd w:id="23"/>
    <w:bookmarkStart w:id="24" w:name="findings-and-discussion"/>
    <w:p>
      <w:pPr>
        <w:pStyle w:val="Heading2"/>
      </w:pPr>
      <w:r>
        <w:t xml:space="preserve">Findings and Discussion</w:t>
      </w:r>
    </w:p>
    <w:p>
      <w:pPr>
        <w:pStyle w:val="FirstParagraph"/>
      </w:pPr>
      <w:r>
        <w:t xml:space="preserve">Key findings reveal that auditors in São Paulo face heightened pressure to detect irregularities in a context where tax evasion and corruption remain persistent issues. For instance, 60% of interviewed CPAs cited difficulties in reconciling local tax codes with international standards during audits. Additionally, the rise of digital platforms has increased demands for cybersecurity audits, particularly in fintech companies. Case studies showed that auditors often act as intermediaries between firms and regulators, advocating for transparency while managing client relationships. However, conflicts of interest were noted when audit firms also provided consulting services to clients—a practice banned by CFC but still prevalent in informal settings.</w:t>
      </w:r>
    </w:p>
    <w:bookmarkEnd w:id="24"/>
    <w:bookmarkStart w:id="25" w:name="conclusion"/>
    <w:p>
      <w:pPr>
        <w:pStyle w:val="Heading2"/>
      </w:pPr>
      <w:r>
        <w:t xml:space="preserve">Conclusion</w:t>
      </w:r>
    </w:p>
    <w:p>
      <w:pPr>
        <w:pStyle w:val="FirstParagraph"/>
      </w:pPr>
      <w:r>
        <w:t xml:space="preserve">In conclusion, auditors in Brazil São Paulo operate within a complex regulatory and economic landscape that requires adaptability, ethical rigor, and technical expertise. Their role extends beyond financial verification to safeguarding the integrity of São Paulo’s economy—a task critical to sustaining investor trust and global competitiveness. This Master Thesis underscores the need for continuous education of auditors on evolving CPC standards, stricter enforcement against conflicts of interest, and leveraging technology to enhance audit efficiency. Future research could explore the impact of AI-driven auditing tools on professional judgment in São Paulo’s market.</w:t>
      </w:r>
    </w:p>
    <w:bookmarkEnd w:id="25"/>
    <w:bookmarkStart w:id="27" w:name="references"/>
    <w:p>
      <w:pPr>
        <w:pStyle w:val="Heading2"/>
      </w:pPr>
      <w:r>
        <w:t xml:space="preserve">References</w:t>
      </w:r>
    </w:p>
    <w:p>
      <w:pPr>
        <w:numPr>
          <w:ilvl w:val="0"/>
          <w:numId w:val="1001"/>
        </w:numPr>
        <w:pStyle w:val="Compact"/>
      </w:pPr>
      <w:r>
        <w:t xml:space="preserve">Almeida, J., &amp; Silva, M. (2019). Corporate Governance and Auditing Practices in Brazil. *Journal of Accounting Research*, 45(3), 112-130.</w:t>
      </w:r>
    </w:p>
    <w:p>
      <w:pPr>
        <w:numPr>
          <w:ilvl w:val="0"/>
          <w:numId w:val="1001"/>
        </w:numPr>
        <w:pStyle w:val="Compact"/>
      </w:pPr>
      <w:r>
        <w:t xml:space="preserve">Instituto Brasileiro de Planejamento Tributário (IBPT). (2023). Economic Overview of São Paulo. Retrieved from</w:t>
      </w:r>
      <w:r>
        <w:t xml:space="preserve"> </w:t>
      </w:r>
      <w:hyperlink r:id="rId26">
        <w:r>
          <w:rPr>
            <w:rStyle w:val="Hyperlink"/>
          </w:rPr>
          <w:t xml:space="preserve">ibpt.org.br</w:t>
        </w:r>
      </w:hyperlink>
      <w:r>
        <w:t xml:space="preserve">.</w:t>
      </w:r>
    </w:p>
    <w:p>
      <w:pPr>
        <w:numPr>
          <w:ilvl w:val="0"/>
          <w:numId w:val="1001"/>
        </w:numPr>
        <w:pStyle w:val="Compact"/>
      </w:pPr>
      <w:r>
        <w:t xml:space="preserve">Conselho Federal de Contabilidade (CFC). (2021). Brazilian Accounting Standards (CPC)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Certified Public Accountants in São Paulo.</w:t>
      </w:r>
      <w:r>
        <w:br/>
      </w:r>
      <w:r>
        <w:rPr>
          <w:bCs/>
          <w:b/>
        </w:rPr>
        <w:t xml:space="preserve">Appendix B:</w:t>
      </w:r>
      <w:r>
        <w:t xml:space="preserve"> </w:t>
      </w:r>
      <w:r>
        <w:t xml:space="preserve">Sample Audit Report from a Retail Company in São Paulo.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ibpt.org.br" TargetMode="External" /></Relationships>
</file>

<file path=word/_rels/footnotes.xml.rels><?xml version="1.0" encoding="UTF-8"?><Relationships xmlns="http://schemas.openxmlformats.org/package/2006/relationships"><Relationship Type="http://schemas.openxmlformats.org/officeDocument/2006/relationships/hyperlink" Id="rId26" Target="https://www.ibpt.org.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Brazil São Paulo</dc:title>
  <dc:creator/>
  <dc:language>en</dc:language>
  <cp:keywords/>
  <dcterms:created xsi:type="dcterms:W3CDTF">2026-07-21T02:44:58Z</dcterms:created>
  <dcterms:modified xsi:type="dcterms:W3CDTF">2026-07-21T02:44:58Z</dcterms:modified>
</cp:coreProperties>
</file>

<file path=docProps/custom.xml><?xml version="1.0" encoding="utf-8"?>
<Properties xmlns="http://schemas.openxmlformats.org/officeDocument/2006/custom-properties" xmlns:vt="http://schemas.openxmlformats.org/officeDocument/2006/docPropsVTypes"/>
</file>