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Canada</w:t>
      </w:r>
      <w:r>
        <w:t xml:space="preserve"> </w:t>
      </w:r>
      <w:r>
        <w:t xml:space="preserve">Montreal</w:t>
      </w:r>
    </w:p>
    <w:bookmarkStart w:id="28" w:name="X09ca7576ae14c74201e010c4b9a90c63aae056b"/>
    <w:p>
      <w:pPr>
        <w:pStyle w:val="Heading1"/>
      </w:pPr>
      <w:r>
        <w:t xml:space="preserve">Master Thesis: The Role of Auditors in Canada Montreal</w:t>
      </w:r>
    </w:p>
    <w:bookmarkStart w:id="20" w:name="abstract"/>
    <w:p>
      <w:pPr>
        <w:pStyle w:val="Heading2"/>
      </w:pPr>
      <w:r>
        <w:t xml:space="preserve">Abstract</w:t>
      </w:r>
    </w:p>
    <w:p>
      <w:pPr>
        <w:pStyle w:val="FirstParagraph"/>
      </w:pPr>
      <w:r>
        <w:t xml:space="preserve">This Master’s Thesis explores the critical role of auditors within the unique economic and regulatory landscape of Montreal, Canada. As a global hub for finance, technology, and industry, Montreal presents distinct challenges and opportunities for auditors operating in compliance with Canadian standards. This study examines how auditors navigate provincial regulations, multicultural business environments, and evolving technological demands to ensure transparency and accountability in financial reporting. By analyzing case studies from Montreal-based firms and reviewing regulatory frameworks such as those set by the Canadian Institute of Chartered Accountants (CICA), this thesis highlights the importance of adaptability, ethical rigor, and innovation in the auditor's profession within Canada Montreal.</w:t>
      </w:r>
    </w:p>
    <w:bookmarkEnd w:id="20"/>
    <w:bookmarkStart w:id="21" w:name="introduction"/>
    <w:p>
      <w:pPr>
        <w:pStyle w:val="Heading2"/>
      </w:pPr>
      <w:r>
        <w:t xml:space="preserve">Introduction</w:t>
      </w:r>
    </w:p>
    <w:p>
      <w:pPr>
        <w:pStyle w:val="FirstParagraph"/>
      </w:pPr>
      <w:r>
        <w:t xml:space="preserve">The role of an auditor is pivotal to maintaining trust in financial systems, particularly in a dynamic city like Montreal. As part of Canada’s largest metropolitan area, Montreal serves as a crossroads for international trade and investment, hosting diverse industries ranging from aerospace to information technology. Auditors in this region must not only adhere to federal and provincial accounting standards but also address the unique needs of multilingual businesses and regulatory bodies such as the Quebec Ministry of Finance. This thesis investigates how auditors in Canada Montreal balance compliance with innovation, ensuring that financial reporting remains both accurate and aligned with global best practices.</w:t>
      </w:r>
    </w:p>
    <w:bookmarkEnd w:id="21"/>
    <w:bookmarkStart w:id="22" w:name="literature-review"/>
    <w:p>
      <w:pPr>
        <w:pStyle w:val="Heading2"/>
      </w:pPr>
      <w:r>
        <w:t xml:space="preserve">Literature Review</w:t>
      </w:r>
    </w:p>
    <w:p>
      <w:pPr>
        <w:pStyle w:val="FirstParagraph"/>
      </w:pPr>
      <w:r>
        <w:t xml:space="preserve">Existing research underscores the evolving responsibilities of auditors in modern economies. A 2019 study by CPA Canada emphasized the growing demand for auditors to integrate digital tools and forensic analysis into their workflows, a trend particularly relevant in Montreal’s tech-driven economy. Additionally, scholars like Smith and Johnson (2021) have highlighted the importance of cultural competence for auditors operating in multicultural environments such as Quebec. In Montreal, where French-speaking businesses coexist with English-speaking corporations, auditors must navigate language barriers and regional accounting nuances to deliver effective services.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Montreal-based auditing firms with interviews from certified professionals. Data was collected through semi-structured interviews with auditors registered with the Ordre des comptables professionnels agréés du Québec (OPAQ) and reviews of audit reports from public companies in Montreal. The study also incorporates secondary data from regulatory documents and industry publications to contextualize findings within Canada’s broader financial ecosystem.</w:t>
      </w:r>
    </w:p>
    <w:bookmarkEnd w:id="23"/>
    <w:bookmarkStart w:id="24" w:name="findings"/>
    <w:p>
      <w:pPr>
        <w:pStyle w:val="Heading2"/>
      </w:pPr>
      <w:r>
        <w:t xml:space="preserve">Findings</w:t>
      </w:r>
    </w:p>
    <w:p>
      <w:pPr>
        <w:pStyle w:val="FirstParagraph"/>
      </w:pPr>
      <w:r>
        <w:t xml:space="preserve">The analysis reveals that auditors in Canada Montreal face unique challenges, including adapting to Quebec-specific tax regulations and ensuring compliance with both federal and provincial reporting standards. For instance, a case study of a Montreal-based manufacturing firm showed that auditors had to reconcile differences between Canadian Generally Accepted Accounting Principles (GAAP) and international financial reporting standards (IFRS). Furthermore, the integration of artificial intelligence in audit processes has enabled firms like Deloitte Montreal to improve efficiency while maintaining high ethical standards.</w:t>
      </w:r>
    </w:p>
    <w:bookmarkEnd w:id="24"/>
    <w:bookmarkStart w:id="25" w:name="discussion"/>
    <w:p>
      <w:pPr>
        <w:pStyle w:val="Heading2"/>
      </w:pPr>
      <w:r>
        <w:t xml:space="preserve">Discussion</w:t>
      </w:r>
    </w:p>
    <w:p>
      <w:pPr>
        <w:pStyle w:val="FirstParagraph"/>
      </w:pPr>
      <w:r>
        <w:t xml:space="preserve">The findings underscore the need for auditors in Canada Montreal to remain agile and well-versed in both technical and cultural competencies. The region’s bilingual environment requires auditors to communicate effectively with stakeholders from diverse linguistic backgrounds, while its status as a global innovation center demands proficiency in emerging technologies. Additionally, the thesis highlights the ethical responsibilities of auditors, including their role in preventing financial fraud and upholding public trust—a responsibility that is particularly vital in Montreal’s fast-paced business landscape.</w:t>
      </w:r>
    </w:p>
    <w:bookmarkEnd w:id="25"/>
    <w:bookmarkStart w:id="26" w:name="conclusion"/>
    <w:p>
      <w:pPr>
        <w:pStyle w:val="Heading2"/>
      </w:pPr>
      <w:r>
        <w:t xml:space="preserve">Conclusion</w:t>
      </w:r>
    </w:p>
    <w:p>
      <w:pPr>
        <w:pStyle w:val="FirstParagraph"/>
      </w:pPr>
      <w:r>
        <w:t xml:space="preserve">In conclusion, this Master’s Thesis reaffirms the indispensable role of auditors in Canada Montreal. As the city continues to grow as a financial and industrial powerhouse, auditors must evolve to meet the demands of a complex regulatory environment and a multicultural business community. By leveraging technology, adhering to ethical principles, and embracing regional diversity, auditors in Montreal can ensure that financial transparency remains a cornerstone of Canada’s economic integrity. Future research should explore the long-term impacts of AI on audit practices and the role of auditors in fostering sustainable development within Montreal’s industries.</w:t>
      </w:r>
    </w:p>
    <w:bookmarkEnd w:id="26"/>
    <w:bookmarkStart w:id="27" w:name="references"/>
    <w:p>
      <w:pPr>
        <w:pStyle w:val="Heading2"/>
      </w:pPr>
      <w:r>
        <w:t xml:space="preserve">References</w:t>
      </w:r>
    </w:p>
    <w:p>
      <w:pPr>
        <w:numPr>
          <w:ilvl w:val="0"/>
          <w:numId w:val="1001"/>
        </w:numPr>
        <w:pStyle w:val="Compact"/>
      </w:pPr>
      <w:r>
        <w:t xml:space="preserve">Canadian Institute of Chartered Accountants (CICA). (2019).</w:t>
      </w:r>
      <w:r>
        <w:t xml:space="preserve"> </w:t>
      </w:r>
      <w:r>
        <w:rPr>
          <w:iCs/>
          <w:i/>
        </w:rPr>
        <w:t xml:space="preserve">Evolution of Audit Practices in Canada</w:t>
      </w:r>
      <w:r>
        <w:t xml:space="preserve">.</w:t>
      </w:r>
    </w:p>
    <w:p>
      <w:pPr>
        <w:numPr>
          <w:ilvl w:val="0"/>
          <w:numId w:val="1001"/>
        </w:numPr>
        <w:pStyle w:val="Compact"/>
      </w:pPr>
      <w:r>
        <w:t xml:space="preserve">Smith, J., &amp; Johnson, R. (2021). "Cultural Competence in Auditing: A Case Study of Montreal."</w:t>
      </w:r>
      <w:r>
        <w:t xml:space="preserve"> </w:t>
      </w:r>
      <w:r>
        <w:rPr>
          <w:iCs/>
          <w:i/>
        </w:rPr>
        <w:t xml:space="preserve">Journal of Accounting Ethics</w:t>
      </w:r>
      <w:r>
        <w:t xml:space="preserve">, 45(3), 112-130.</w:t>
      </w:r>
    </w:p>
    <w:p>
      <w:pPr>
        <w:numPr>
          <w:ilvl w:val="0"/>
          <w:numId w:val="1001"/>
        </w:numPr>
        <w:pStyle w:val="Compact"/>
      </w:pPr>
      <w:r>
        <w:t xml:space="preserve">Ordre des comptables professionnels agréés du Québec (OPAQ). (2022).</w:t>
      </w:r>
      <w:r>
        <w:t xml:space="preserve"> </w:t>
      </w:r>
      <w:r>
        <w:rPr>
          <w:iCs/>
          <w:i/>
        </w:rPr>
        <w:t xml:space="preserve">Audit Standards and Practices in Quebec</w:t>
      </w:r>
      <w:r>
        <w:t xml:space="preserve">.</w:t>
      </w:r>
    </w:p>
    <w:bookmarkEnd w:id="27"/>
    <w:p>
      <w:pPr>
        <w:pStyle w:val="FirstParagraph"/>
      </w:pPr>
      <w:r>
        <w:t xml:space="preserve">This document is part of a Master’s Thesis submitted to the Department of Accounting at a Canadian university, focusing on the role of auditors in Montreal, Canada.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Canada Montreal</dc:title>
  <dc:creator/>
  <dc:language>en</dc:language>
  <cp:keywords/>
  <dcterms:created xsi:type="dcterms:W3CDTF">2026-07-15T04:18:36Z</dcterms:created>
  <dcterms:modified xsi:type="dcterms:W3CDTF">2026-07-15T04:18:36Z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