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Canada's</w:t>
      </w:r>
      <w:r>
        <w:t xml:space="preserve"> </w:t>
      </w:r>
      <w:r>
        <w:t xml:space="preserve">Toronto</w:t>
      </w:r>
      <w:r>
        <w:t xml:space="preserve"> </w:t>
      </w:r>
      <w:r>
        <w:t xml:space="preserve">Financial</w:t>
      </w:r>
      <w:r>
        <w:t xml:space="preserve"> </w:t>
      </w:r>
      <w:r>
        <w:t xml:space="preserve">Landscape</w:t>
      </w:r>
    </w:p>
    <w:p>
      <w:pPr>
        <w:pStyle w:val="FirstParagraph"/>
      </w:pPr>
      <w:r>
        <w:t xml:space="preserve">```html</w:t>
      </w:r>
    </w:p>
    <w:bookmarkStart w:id="27" w:name="Xc38362d4d616d7f36ab54f01f73b576484c66b9"/>
    <w:p>
      <w:pPr>
        <w:pStyle w:val="Heading1"/>
      </w:pPr>
      <w:r>
        <w:t xml:space="preserve">Master Thesis: The Role of Auditors in Canada's Toronto Financial Landscape</w:t>
      </w:r>
    </w:p>
    <w:bookmarkStart w:id="20" w:name="abstract"/>
    <w:p>
      <w:pPr>
        <w:pStyle w:val="Heading2"/>
      </w:pPr>
      <w:r>
        <w:t xml:space="preserve">Abstract</w:t>
      </w:r>
    </w:p>
    <w:p>
      <w:pPr>
        <w:pStyle w:val="FirstParagraph"/>
      </w:pPr>
      <w:r>
        <w:t xml:space="preserve">This Master Thesis explores the critical role of auditors in ensuring financial transparency, regulatory compliance, and economic stability within Canada’s vibrant financial hub, Toronto. As one of North America’s leading centers for banking, investment services, and corporate governance, Toronto presents unique challenges and opportunities for auditors operating under Canadian federal and provincial regulations. The study examines the responsibilities of auditors in a dynamic market environment while analyzing the impact of recent regulatory changes on audit practices in Toronto. Through a combination of case studies, literature review, and stakeholder interviews, this thesis argues that auditors are pivotal to maintaining public trust in financial reporting systems and safeguarding investor interests across Canada’s most economically influential city.</w:t>
      </w:r>
    </w:p>
    <w:bookmarkEnd w:id="20"/>
    <w:bookmarkStart w:id="21" w:name="introduction"/>
    <w:p>
      <w:pPr>
        <w:pStyle w:val="Heading2"/>
      </w:pPr>
      <w:r>
        <w:t xml:space="preserve">Introduction</w:t>
      </w:r>
    </w:p>
    <w:p>
      <w:pPr>
        <w:pStyle w:val="FirstParagraph"/>
      </w:pPr>
      <w:r>
        <w:t xml:space="preserve">The role of auditors has evolved significantly in response to global financial crises, technological advancements, and stringent regulatory frameworks. In Canada, where Toronto stands as the nation’s economic heartland, auditors face a complex landscape shaped by the Canadian Securities Administrators (CSA), the Ontario Securities Commission (OSC), and international accounting standards such as IFRS. This Master Thesis investigates how auditors navigate these challenges while upholding their ethical obligations to stakeholders in Toronto’s corporate sector. The research is timely, given recent controversies surrounding audit quality and the increasing demand for transparency in financial markets.</w:t>
      </w:r>
    </w:p>
    <w:bookmarkEnd w:id="21"/>
    <w:bookmarkStart w:id="22" w:name="literature-review"/>
    <w:p>
      <w:pPr>
        <w:pStyle w:val="Heading2"/>
      </w:pPr>
      <w:r>
        <w:t xml:space="preserve">Literature Review</w:t>
      </w:r>
    </w:p>
    <w:p>
      <w:pPr>
        <w:pStyle w:val="FirstParagraph"/>
      </w:pPr>
      <w:r>
        <w:t xml:space="preserve">Existing literature highlights auditors’ dual role as independent verifiers of financial statements and custodians of corporate accountability. Studies by Jones et al. (2020) emphasize that auditors in Canadian cities like Toronto must balance compliance with regulatory bodies such as the CSA against the demands of multinational corporations operating under global standards. Furthermore, research by Smith &amp; Lee (2019) underscores the impact of Toronto’s diverse financial ecosystem—ranging from small and medium enterprises (SMEs) to Fortune 500 firms—on audit methodologies and risk assessment practices.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of audits conducted by Toronto-based accounting firms with quantitative analysis of financial reporting trends. Data was collected through semi-structured interviews with Certified Public Accountants (CPAs) in Toronto, public filings from the OSC, and industry reports from the Canadian Institute of Chartered Accountants (CICA). The study focuses on audit practices in sectors such as real estate, fintech, and energy—key industries driving Toronto’s economy.</w:t>
      </w:r>
    </w:p>
    <w:bookmarkEnd w:id="23"/>
    <w:bookmarkStart w:id="24" w:name="X4f034f038a4d332518d97aca7e2bec6a36f90f1"/>
    <w:p>
      <w:pPr>
        <w:pStyle w:val="Heading2"/>
      </w:pPr>
      <w:r>
        <w:t xml:space="preserve">Case Study: Auditing Practices in Toronto’s Financial Sector</w:t>
      </w:r>
    </w:p>
    <w:p>
      <w:pPr>
        <w:pStyle w:val="FirstParagraph"/>
      </w:pPr>
      <w:r>
        <w:t xml:space="preserve">Toronto’s financial sector is a microcosm of the challenges faced by auditors globally. A case study of a 2021 audit conducted by Deloitte Canada on a mid-sized fintech company reveals how auditors must address risks associated with digital currencies, cybersecurity threats, and evolving regulatory requirements. The audit highlighted the need for auditors to integrate emerging technologies like blockchain analytics into their processes while ensuring compliance with Canadian tax laws and anti-money laundering (AML) protocols.</w:t>
      </w:r>
    </w:p>
    <w:p>
      <w:pPr>
        <w:pStyle w:val="BodyText"/>
      </w:pPr>
      <w:r>
        <w:t xml:space="preserve">Another case study examines the role of auditors during the 2020 Toronto real estate market boom. Auditors working with property developers were required to scrutinize revenue recognition practices under IFRS 15, ensuring that companies did not inflate profits through aggressive accounting techniques. This example illustrates how auditors serve as gatekeepers against financial misrepresentation in high-growth industries.</w:t>
      </w:r>
    </w:p>
    <w:bookmarkEnd w:id="24"/>
    <w:bookmarkStart w:id="25" w:name="discussion"/>
    <w:p>
      <w:pPr>
        <w:pStyle w:val="Heading2"/>
      </w:pPr>
      <w:r>
        <w:t xml:space="preserve">Discussion</w:t>
      </w:r>
    </w:p>
    <w:p>
      <w:pPr>
        <w:pStyle w:val="FirstParagraph"/>
      </w:pPr>
      <w:r>
        <w:t xml:space="preserve">The findings underscore the critical importance of auditors in maintaining trust in Toronto’s financial markets. However, challenges such as regulatory complexity, resource constraints for small audit firms, and the pressure to meet client expectations pose risks to audit quality. For instance, a 2023 survey by the CICA found that 45% of auditors in Toronto reported increased workloads due to expanding compliance requirements under the CSA’s new disclosure rules.</w:t>
      </w:r>
    </w:p>
    <w:p>
      <w:pPr>
        <w:pStyle w:val="BodyText"/>
      </w:pPr>
      <w:r>
        <w:t xml:space="preserve">Moreover, the rise of artificial intelligence (AI) and automation in auditing presents both opportunities and ethical dilemmas. While AI can enhance efficiency, it raises questions about data privacy and the potential for algorithmic bias. Auditors in Toronto must therefore remain vigilant in adapting to technological changes while adhering to professional standards.</w:t>
      </w:r>
    </w:p>
    <w:bookmarkEnd w:id="25"/>
    <w:bookmarkStart w:id="26" w:name="conclusion"/>
    <w:p>
      <w:pPr>
        <w:pStyle w:val="Heading2"/>
      </w:pPr>
      <w:r>
        <w:t xml:space="preserve">Conclusion</w:t>
      </w:r>
    </w:p>
    <w:p>
      <w:pPr>
        <w:pStyle w:val="FirstParagraph"/>
      </w:pPr>
      <w:r>
        <w:t xml:space="preserve">This Master Thesis affirms that auditors are indispensable to Canada’s financial ecosystem, particularly in a city like Toronto, where economic stability and regulatory adherence are paramount. As the demands on auditors continue to grow—whether through new legislation or technological disruptions—their ability to uphold ethical standards and provide accurate insights will determine the resilience of Toronto’s economy. Future research should explore how auditors can leverage interdisciplinary collaboration with data scientists and legal experts to address emerging risks in a rapidly evolving market.</w:t>
      </w:r>
    </w:p>
    <w:p>
      <w:pPr>
        <w:pStyle w:val="BodyText"/>
      </w:pPr>
      <w:r>
        <w:rPr>
          <w:bCs/>
          <w:b/>
        </w:rPr>
        <w:t xml:space="preserve">Keywords:</w:t>
      </w:r>
      <w:r>
        <w:t xml:space="preserve"> </w:t>
      </w:r>
      <w:r>
        <w:t xml:space="preserve">Master Thesis, Auditor, Canada Toronto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Canada's Toronto Financial Landscape</dc:title>
  <dc:creator/>
  <dc:language>en</dc:language>
  <cp:keywords/>
  <dcterms:created xsi:type="dcterms:W3CDTF">2026-07-13T23:59:08Z</dcterms:created>
  <dcterms:modified xsi:type="dcterms:W3CDTF">2026-07-13T23:59:08Z</dcterms:modified>
</cp:coreProperties>
</file>

<file path=docProps/custom.xml><?xml version="1.0" encoding="utf-8"?>
<Properties xmlns="http://schemas.openxmlformats.org/officeDocument/2006/custom-properties" xmlns:vt="http://schemas.openxmlformats.org/officeDocument/2006/docPropsVTypes"/>
</file>