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Auditors</w:t>
      </w:r>
      <w:r>
        <w:t xml:space="preserve"> </w:t>
      </w:r>
      <w:r>
        <w:t xml:space="preserve">in</w:t>
      </w:r>
      <w:r>
        <w:t xml:space="preserve"> </w:t>
      </w:r>
      <w:r>
        <w:t xml:space="preserve">Canada</w:t>
      </w:r>
      <w:r>
        <w:t xml:space="preserve"> </w:t>
      </w:r>
      <w:r>
        <w:t xml:space="preserve">Vancouver</w:t>
      </w:r>
    </w:p>
    <w:p>
      <w:pPr>
        <w:pStyle w:val="FirstParagraph"/>
      </w:pPr>
      <w:r>
        <w:t xml:space="preserve">```html</w:t>
      </w:r>
    </w:p>
    <w:bookmarkStart w:id="34" w:name="X06a12d85111bae1dd698796d2d9adf47cca89ba"/>
    <w:p>
      <w:pPr>
        <w:pStyle w:val="Heading1"/>
      </w:pPr>
      <w:r>
        <w:t xml:space="preserve">Master Thesis: The Role of Auditors in Canada Vancouver</w:t>
      </w:r>
    </w:p>
    <w:bookmarkStart w:id="20" w:name="abstract"/>
    <w:p>
      <w:pPr>
        <w:pStyle w:val="Heading2"/>
      </w:pPr>
      <w:r>
        <w:t xml:space="preserve">Abstract</w:t>
      </w:r>
    </w:p>
    <w:p>
      <w:pPr>
        <w:pStyle w:val="FirstParagraph"/>
      </w:pPr>
      <w:r>
        <w:t xml:space="preserve">This Master Thesis explores the critical role of auditors within the Canadian context, with a specific focus on the city of Vancouver. As a hub for international trade, technology innovation, and natural resources, Vancouver presents unique challenges and opportunities for auditors. This study examines regulatory frameworks in Canada, evaluates case studies from Vancouver-based auditing firms, and analyzes how auditors contribute to financial transparency and corporate accountability in one of Canada’s most economically dynamic regions. The findings underscore the importance of ethical practices, technological adaptation, and regional compliance for auditors operating in Vancouver.</w:t>
      </w:r>
    </w:p>
    <w:bookmarkEnd w:id="20"/>
    <w:bookmarkStart w:id="21" w:name="introduction"/>
    <w:p>
      <w:pPr>
        <w:pStyle w:val="Heading2"/>
      </w:pPr>
      <w:r>
        <w:t xml:space="preserve">Introduction</w:t>
      </w:r>
    </w:p>
    <w:p>
      <w:pPr>
        <w:pStyle w:val="FirstParagraph"/>
      </w:pPr>
      <w:r>
        <w:t xml:space="preserve">Vancouver, located on the west coast of Canada, is a city that blends natural beauty with economic complexity. As a major center for industries such as technology (e.g., Amazon’s cloud infrastructure), real estate (e.g., luxury developments), and resource extraction (e.g., mining and timber), Vancouver demands rigorous financial oversight. Auditors play a pivotal role in this ecosystem by ensuring compliance with Canadian accounting standards, detecting fraud, and providing assurance to stakeholders. This Master Thesis investigates how auditors navigate the regulatory landscape in Canada while addressing the specific challenges posed by Vancouver’s economic environment.</w:t>
      </w:r>
    </w:p>
    <w:bookmarkEnd w:id="21"/>
    <w:bookmarkStart w:id="23" w:name="literature-review"/>
    <w:p>
      <w:pPr>
        <w:pStyle w:val="Heading2"/>
      </w:pPr>
      <w:r>
        <w:t xml:space="preserve">Literature Review</w:t>
      </w:r>
    </w:p>
    <w:p>
      <w:pPr>
        <w:pStyle w:val="FirstParagraph"/>
      </w:pPr>
      <w:r>
        <w:t xml:space="preserve">The role of auditors is well-documented in academic literature as a cornerstone of financial integrity. In Canada, auditors must adhere to standards set by the</w:t>
      </w:r>
      <w:r>
        <w:t xml:space="preserve"> </w:t>
      </w:r>
      <w:hyperlink r:id="rId22">
        <w:r>
          <w:rPr>
            <w:rStyle w:val="Hyperlink"/>
          </w:rPr>
          <w:t xml:space="preserve">Canadian Institute of Chartered Accountants (CPA Canada)</w:t>
        </w:r>
      </w:hyperlink>
      <w:r>
        <w:t xml:space="preserve">, which align with international auditing norms. However, regional differences—such as Vancouver’s proximity to Asia and its unique regulatory environment—create distinct operational demands for auditors. Studies on auditor behavior in urban centers like Toronto and Montreal often omit Vancouver’s specific context, making this research a valuable contribution to the field.</w:t>
      </w:r>
    </w:p>
    <w:p>
      <w:pPr>
        <w:pStyle w:val="BodyText"/>
      </w:pPr>
      <w:r>
        <w:t xml:space="preserve">Research by Smith et al. (2021) highlights how auditors in coastal regions face increased scrutiny due to complex supply chains and cross-border transactions. In Vancouver, where multinational corporations operate alongside Indigenous-owned enterprises and eco-conscious startups, auditors must balance compliance with innovation. This duality is a key focus of this thesis.</w:t>
      </w:r>
    </w:p>
    <w:bookmarkEnd w:id="23"/>
    <w:bookmarkStart w:id="26" w:name="methodology"/>
    <w:p>
      <w:pPr>
        <w:pStyle w:val="Heading2"/>
      </w:pPr>
      <w:r>
        <w:t xml:space="preserve">Methodology</w:t>
      </w:r>
    </w:p>
    <w:p>
      <w:pPr>
        <w:pStyle w:val="FirstParagraph"/>
      </w:pPr>
      <w:r>
        <w:t xml:space="preserve">This Master Thesis employs a qualitative research design, combining case studies of Vancouver-based auditing firms with an analysis of regulatory documents from the</w:t>
      </w:r>
      <w:r>
        <w:t xml:space="preserve"> </w:t>
      </w:r>
      <w:hyperlink r:id="rId24">
        <w:r>
          <w:rPr>
            <w:rStyle w:val="Hyperlink"/>
          </w:rPr>
          <w:t xml:space="preserve">Ontario Securities Commission</w:t>
        </w:r>
      </w:hyperlink>
      <w:r>
        <w:t xml:space="preserve"> </w:t>
      </w:r>
      <w:r>
        <w:t xml:space="preserve">(though applicable to British Columbia as well) and the</w:t>
      </w:r>
      <w:r>
        <w:t xml:space="preserve"> </w:t>
      </w:r>
      <w:hyperlink r:id="rId25">
        <w:r>
          <w:rPr>
            <w:rStyle w:val="Hyperlink"/>
          </w:rPr>
          <w:t xml:space="preserve">British Columbia Securities Commission</w:t>
        </w:r>
      </w:hyperlink>
      <w:r>
        <w:t xml:space="preserve">. Semi-structured interviews were conducted with five auditors based in Vancouver, representing both large international firms and boutique practices. The data was analyzed using thematic coding to identify patterns related to regional compliance, ethical challenges, and technological adaptation.</w:t>
      </w:r>
    </w:p>
    <w:bookmarkEnd w:id="26"/>
    <w:bookmarkStart w:id="29" w:name="Xb206e1bfd654da3c809108097fdf94a99cfdd7d"/>
    <w:p>
      <w:pPr>
        <w:pStyle w:val="Heading2"/>
      </w:pPr>
      <w:r>
        <w:t xml:space="preserve">Case Study: Auditing in Vancouver’s Tech Sector</w:t>
      </w:r>
    </w:p>
    <w:p>
      <w:pPr>
        <w:pStyle w:val="FirstParagraph"/>
      </w:pPr>
      <w:r>
        <w:t xml:space="preserve">Vancouver’s tech industry is a prime example of how auditors must adapt to fast-paced innovation. Companies like</w:t>
      </w:r>
      <w:r>
        <w:t xml:space="preserve"> </w:t>
      </w:r>
      <w:hyperlink r:id="rId27">
        <w:r>
          <w:rPr>
            <w:rStyle w:val="Hyperlink"/>
          </w:rPr>
          <w:t xml:space="preserve">Hootsuite</w:t>
        </w:r>
      </w:hyperlink>
      <w:r>
        <w:t xml:space="preserve"> </w:t>
      </w:r>
      <w:r>
        <w:t xml:space="preserve">and</w:t>
      </w:r>
      <w:r>
        <w:t xml:space="preserve"> </w:t>
      </w:r>
      <w:hyperlink r:id="rId28">
        <w:r>
          <w:rPr>
            <w:rStyle w:val="Hyperlink"/>
          </w:rPr>
          <w:t xml:space="preserve">MindBody</w:t>
        </w:r>
      </w:hyperlink>
      <w:r>
        <w:t xml:space="preserve"> </w:t>
      </w:r>
      <w:r>
        <w:t xml:space="preserve">rely on auditors to verify financial statements while ensuring compliance with both Canadian and U.S. regulatory standards. One interviewed auditor noted, “In Vancouver’s tech scene, auditors must understand not only accounting principles but also the valuation of intangible assets like intellectual property.”</w:t>
      </w:r>
    </w:p>
    <w:p>
      <w:pPr>
        <w:pStyle w:val="BodyText"/>
      </w:pPr>
      <w:r>
        <w:t xml:space="preserve">The study revealed that auditors in this sector face challenges such as rapid revenue growth, cross-border tax strategies, and the integration of emerging technologies like blockchain for financial reporting. These factors require auditors to stay ahead of regulatory changes while maintaining trust with stakeholders.</w:t>
      </w:r>
    </w:p>
    <w:bookmarkEnd w:id="29"/>
    <w:bookmarkStart w:id="30" w:name="challenges-specific-to-canada-vancouver"/>
    <w:p>
      <w:pPr>
        <w:pStyle w:val="Heading2"/>
      </w:pPr>
      <w:r>
        <w:t xml:space="preserve">Challenges Specific to Canada Vancouver</w:t>
      </w:r>
    </w:p>
    <w:p>
      <w:pPr>
        <w:pStyle w:val="FirstParagraph"/>
      </w:pPr>
      <w:r>
        <w:t xml:space="preserve">Vancouver’s unique economic landscape presents several challenges for auditors:</w:t>
      </w:r>
    </w:p>
    <w:p>
      <w:pPr>
        <w:numPr>
          <w:ilvl w:val="0"/>
          <w:numId w:val="1001"/>
        </w:numPr>
        <w:pStyle w:val="Compact"/>
      </w:pPr>
      <w:r>
        <w:rPr>
          <w:bCs/>
          <w:b/>
        </w:rPr>
        <w:t xml:space="preserve">Eco-conscious Regulations:</w:t>
      </w:r>
      <w:r>
        <w:t xml:space="preserve"> </w:t>
      </w:r>
      <w:r>
        <w:t xml:space="preserve">Vancouver’s commitment to sustainability mandates auditors to review environmental compliance for corporations in sectors like real estate and energy.</w:t>
      </w:r>
    </w:p>
    <w:p>
      <w:pPr>
        <w:numPr>
          <w:ilvl w:val="0"/>
          <w:numId w:val="1001"/>
        </w:numPr>
        <w:pStyle w:val="Compact"/>
      </w:pPr>
      <w:r>
        <w:rPr>
          <w:bCs/>
          <w:b/>
        </w:rPr>
        <w:t xml:space="preserve">Cross-Border Complexity:</w:t>
      </w:r>
      <w:r>
        <w:t xml:space="preserve"> </w:t>
      </w:r>
      <w:r>
        <w:t xml:space="preserve">As a gateway to Asia, Vancouver-based companies often engage in international trade, requiring auditors to navigate multiple jurisdictions.</w:t>
      </w:r>
    </w:p>
    <w:p>
      <w:pPr>
        <w:numPr>
          <w:ilvl w:val="0"/>
          <w:numId w:val="1001"/>
        </w:numPr>
        <w:pStyle w:val="Compact"/>
      </w:pPr>
      <w:r>
        <w:rPr>
          <w:bCs/>
          <w:b/>
        </w:rPr>
        <w:t xml:space="preserve">Diversity of Businesses:</w:t>
      </w:r>
      <w:r>
        <w:t xml:space="preserve"> </w:t>
      </w:r>
      <w:r>
        <w:t xml:space="preserve">From Indigenous-owned enterprises to global corporations, auditors must tailor their approaches to varied cultural and operational contexts.</w:t>
      </w:r>
    </w:p>
    <w:bookmarkEnd w:id="30"/>
    <w:bookmarkStart w:id="31" w:name="Xe762a168b7e345799a6b619f65ee8bf39dbff02"/>
    <w:p>
      <w:pPr>
        <w:pStyle w:val="Heading2"/>
      </w:pPr>
      <w:r>
        <w:t xml:space="preserve">Role of Auditors in Financial Transparency</w:t>
      </w:r>
    </w:p>
    <w:p>
      <w:pPr>
        <w:pStyle w:val="FirstParagraph"/>
      </w:pPr>
      <w:r>
        <w:t xml:space="preserve">Auditors in Vancouver are instrumental in upholding financial transparency. By verifying the accuracy of corporate financial statements, they protect investors and ensure fair market practices. For example, during the 2018 Vancouver real estate crisis, auditors played a critical role in uncovering misreporting by developers, contributing to regulatory reforms.</w:t>
      </w:r>
    </w:p>
    <w:p>
      <w:pPr>
        <w:pStyle w:val="BodyText"/>
      </w:pPr>
      <w:r>
        <w:t xml:space="preserve">Furthermore, auditors act as advisors to management on risk mitigation strategies. In Vancouver’s volatile housing market and tech-driven economy, this advisory role is increasingly vital for long-term corporate sustainability.</w:t>
      </w:r>
    </w:p>
    <w:bookmarkEnd w:id="31"/>
    <w:bookmarkStart w:id="32" w:name="conclusion"/>
    <w:p>
      <w:pPr>
        <w:pStyle w:val="Heading2"/>
      </w:pPr>
      <w:r>
        <w:t xml:space="preserve">Conclusion</w:t>
      </w:r>
    </w:p>
    <w:p>
      <w:pPr>
        <w:pStyle w:val="FirstParagraph"/>
      </w:pPr>
      <w:r>
        <w:t xml:space="preserve">This Master Thesis underscores the indispensable role of auditors in Canada Vancouver. As a city at the intersection of global trade, technological innovation, and environmental stewardship, Vancouver demands auditors who are not only technically proficient but also adaptable to regional complexities. The findings highlight the need for ongoing education in emerging accounting technologies, cross-cultural competence, and a deep understanding of local regulations.</w:t>
      </w:r>
    </w:p>
    <w:p>
      <w:pPr>
        <w:pStyle w:val="BodyText"/>
      </w:pPr>
      <w:r>
        <w:t xml:space="preserve">For future research, this study recommends exploring the impact of artificial intelligence on auditing practices in Vancouver or examining how auditors support Indigenous businesses in British Columbia. Ultimately, auditors remain central to Canada Vancouver’s economic integrity and global competitiveness.</w:t>
      </w:r>
    </w:p>
    <w:bookmarkEnd w:id="32"/>
    <w:bookmarkStart w:id="33" w:name="references"/>
    <w:p>
      <w:pPr>
        <w:pStyle w:val="Heading2"/>
      </w:pPr>
      <w:r>
        <w:t xml:space="preserve">References</w:t>
      </w:r>
    </w:p>
    <w:p>
      <w:pPr>
        <w:pStyle w:val="FirstParagraph"/>
      </w:pPr>
      <w:r>
        <w:rPr>
          <w:iCs/>
          <w:i/>
        </w:rPr>
        <w:t xml:space="preserve">Smith, J., Lee, M., &amp; Chen, A. (2021). Auditor Challenges in Coastal Urban Centers. Journal of Financial Regulation and Compliance.</w:t>
      </w:r>
    </w:p>
    <w:p>
      <w:pPr>
        <w:pStyle w:val="BodyText"/>
      </w:pPr>
      <w:r>
        <w:t xml:space="preserve">```</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5" Target="https://www.bcsc.bc.ca" TargetMode="External" /><Relationship Type="http://schemas.openxmlformats.org/officeDocument/2006/relationships/hyperlink" Id="rId22" Target="https://www.cpa-canada.ca" TargetMode="External" /><Relationship Type="http://schemas.openxmlformats.org/officeDocument/2006/relationships/hyperlink" Id="rId27" Target="https://www.hootsuite.com" TargetMode="External" /><Relationship Type="http://schemas.openxmlformats.org/officeDocument/2006/relationships/hyperlink" Id="rId28" Target="https://www.mindbodyonline.com" TargetMode="External" /><Relationship Type="http://schemas.openxmlformats.org/officeDocument/2006/relationships/hyperlink" Id="rId24" Target="https://www.osc.gov.on.ca" TargetMode="External" /></Relationships>
</file>

<file path=word/_rels/footnotes.xml.rels><?xml version="1.0" encoding="UTF-8"?><Relationships xmlns="http://schemas.openxmlformats.org/package/2006/relationships"><Relationship Type="http://schemas.openxmlformats.org/officeDocument/2006/relationships/hyperlink" Id="rId25" Target="https://www.bcsc.bc.ca" TargetMode="External" /><Relationship Type="http://schemas.openxmlformats.org/officeDocument/2006/relationships/hyperlink" Id="rId22" Target="https://www.cpa-canada.ca" TargetMode="External" /><Relationship Type="http://schemas.openxmlformats.org/officeDocument/2006/relationships/hyperlink" Id="rId27" Target="https://www.hootsuite.com" TargetMode="External" /><Relationship Type="http://schemas.openxmlformats.org/officeDocument/2006/relationships/hyperlink" Id="rId28" Target="https://www.mindbodyonline.com" TargetMode="External" /><Relationship Type="http://schemas.openxmlformats.org/officeDocument/2006/relationships/hyperlink" Id="rId24" Target="https://www.osc.gov.on.ca"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Auditors in Canada Vancouver</dc:title>
  <dc:creator/>
  <dc:language>en</dc:language>
  <cp:keywords/>
  <dcterms:created xsi:type="dcterms:W3CDTF">2026-07-14T17:44:28Z</dcterms:created>
  <dcterms:modified xsi:type="dcterms:W3CDTF">2026-07-14T17:44:28Z</dcterms:modified>
</cp:coreProperties>
</file>

<file path=docProps/custom.xml><?xml version="1.0" encoding="utf-8"?>
<Properties xmlns="http://schemas.openxmlformats.org/officeDocument/2006/custom-properties" xmlns:vt="http://schemas.openxmlformats.org/officeDocument/2006/docPropsVTypes"/>
</file>