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2" w:name="X8745a64cf192333ce790161f8233a8f6a882050"/>
    <w:p>
      <w:pPr>
        <w:pStyle w:val="Heading1"/>
      </w:pPr>
      <w:r>
        <w:t xml:space="preserve">Master Thesis: The Role of Auditor in China Guangzhou</w:t>
      </w:r>
    </w:p>
    <w:bookmarkStart w:id="20" w:name="introduction"/>
    <w:p>
      <w:pPr>
        <w:pStyle w:val="Heading2"/>
      </w:pPr>
      <w:r>
        <w:t xml:space="preserve">Introduction</w:t>
      </w:r>
    </w:p>
    <w:p>
      <w:pPr>
        <w:pStyle w:val="FirstParagraph"/>
      </w:pPr>
      <w:r>
        <w:t xml:space="preserve">This Master Thesis explores the evolving role of auditors within the economic and regulatory framework of China Guangzhou. As a major financial and industrial hub in southern China, Guangzhou presents unique challenges and opportunities for auditors navigating local practices, international standards, and stringent compliance requirements. This study aims to analyze how auditors adapt their methodologies to meet the demands of Guangzhou's dynamic market while adhering to Chinese accounting regulations such as the</w:t>
      </w:r>
      <w:r>
        <w:t xml:space="preserve"> </w:t>
      </w:r>
      <w:r>
        <w:rPr>
          <w:iCs/>
          <w:i/>
        </w:rPr>
        <w:t xml:space="preserve">Chinese Accounting Standards (CAS)</w:t>
      </w:r>
      <w:r>
        <w:t xml:space="preserve"> </w:t>
      </w:r>
      <w:r>
        <w:t xml:space="preserve">and</w:t>
      </w:r>
      <w:r>
        <w:t xml:space="preserve"> </w:t>
      </w:r>
      <w:r>
        <w:rPr>
          <w:iCs/>
          <w:i/>
        </w:rPr>
        <w:t xml:space="preserve">Gaonong</w:t>
      </w:r>
      <w:r>
        <w:t xml:space="preserve">-supervised audit protocols.</w:t>
      </w:r>
    </w:p>
    <w:p>
      <w:pPr>
        <w:pStyle w:val="BodyText"/>
      </w:pPr>
      <w:r>
        <w:t xml:space="preserve">The significance of this research lies in its focus on China Guangzhou, a city that embodies the intersection of traditional economic practices and modern globalization. By examining case studies, regulatory frameworks, and challenges faced by auditors in this region, this Master Thesis seeks to contribute to academic discourse on auditing practices tailored to Chinese contexts.</w:t>
      </w:r>
    </w:p>
    <w:bookmarkEnd w:id="20"/>
    <w:bookmarkStart w:id="22" w:name="auditor-role"/>
    <w:bookmarkStart w:id="21" w:name="Xe5338f0a4a335c1912fe1587ee72d9fbfc6d19c"/>
    <w:p>
      <w:pPr>
        <w:pStyle w:val="Heading2"/>
      </w:pPr>
      <w:r>
        <w:t xml:space="preserve">The Role of Auditor in China's Regulatory Environment</w:t>
      </w:r>
    </w:p>
    <w:p>
      <w:pPr>
        <w:pStyle w:val="FirstParagraph"/>
      </w:pPr>
      <w:r>
        <w:t xml:space="preserve">In China Guangzhou, auditors play a critical role in ensuring financial transparency and regulatory compliance for businesses operating within the city's complex economic ecosystem. Auditors must reconcile international auditing standards (e.g., ISA) with local regulations enforced by the</w:t>
      </w:r>
      <w:r>
        <w:t xml:space="preserve"> </w:t>
      </w:r>
      <w:r>
        <w:rPr>
          <w:iCs/>
          <w:i/>
        </w:rPr>
        <w:t xml:space="preserve">Ministry of Finance</w:t>
      </w:r>
      <w:r>
        <w:t xml:space="preserve"> </w:t>
      </w:r>
      <w:r>
        <w:t xml:space="preserve">and the</w:t>
      </w:r>
      <w:r>
        <w:t xml:space="preserve"> </w:t>
      </w:r>
      <w:r>
        <w:rPr>
          <w:iCs/>
          <w:i/>
        </w:rPr>
        <w:t xml:space="preserve">Gaonong</w:t>
      </w:r>
      <w:r>
        <w:t xml:space="preserve">-controlled audit oversight system. This dual framework demands a nuanced understanding of both global best practices and localized compliance requirements.</w:t>
      </w:r>
    </w:p>
    <w:p>
      <w:pPr>
        <w:pStyle w:val="BodyText"/>
      </w:pPr>
      <w:r>
        <w:t xml:space="preserve">The auditor's responsibilities in Guangzhou extend beyond financial reporting to include risk assessment, internal controls evaluation, and adherence to anti-corruption measures under China's</w:t>
      </w:r>
      <w:r>
        <w:t xml:space="preserve"> </w:t>
      </w:r>
      <w:r>
        <w:rPr>
          <w:iCs/>
          <w:i/>
        </w:rPr>
        <w:t xml:space="preserve">Anti-Unfair Competition Law</w:t>
      </w:r>
      <w:r>
        <w:t xml:space="preserve">. For multinational corporations establishing operations in Guangzhou, auditors act as intermediaries between international stakeholders and Chinese regulatory bodies, ensuring alignment with local expectations.</w:t>
      </w:r>
    </w:p>
    <w:bookmarkEnd w:id="21"/>
    <w:bookmarkEnd w:id="22"/>
    <w:bookmarkStart w:id="24" w:name="guangzhou-context"/>
    <w:bookmarkStart w:id="23" w:name="Xa88194c54507d9faa42d1f89557e53ea013bc97"/>
    <w:p>
      <w:pPr>
        <w:pStyle w:val="Heading2"/>
      </w:pPr>
      <w:r>
        <w:t xml:space="preserve">Guangzhou: Economic and Regulatory Context</w:t>
      </w:r>
    </w:p>
    <w:p>
      <w:pPr>
        <w:pStyle w:val="FirstParagraph"/>
      </w:pPr>
      <w:r>
        <w:t xml:space="preserve">As one of China's most economically vibrant cities, Guangzhou serves as a gateway for international trade and investment. Its strategic location, robust manufacturing base, and role in the Belt and Road Initiative make it a focal point for auditing activities involving both domestic and foreign entities. However, auditors in Guangzhou must contend with challenges such as language barriers, cultural differences in business practices (e.g., hierarchical decision-making), and the opacity of certain local business dealings.</w:t>
      </w:r>
    </w:p>
    <w:p>
      <w:pPr>
        <w:pStyle w:val="BodyText"/>
      </w:pPr>
      <w:r>
        <w:t xml:space="preserve">The regulatory landscape in Guangzhou is shaped by national policies while allowing for regional adaptations. For instance, the</w:t>
      </w:r>
      <w:r>
        <w:t xml:space="preserve"> </w:t>
      </w:r>
      <w:r>
        <w:rPr>
          <w:iCs/>
          <w:i/>
        </w:rPr>
        <w:t xml:space="preserve">Guangdong Provincial Finance Department</w:t>
      </w:r>
      <w:r>
        <w:t xml:space="preserve"> </w:t>
      </w:r>
      <w:r>
        <w:t xml:space="preserve">may introduce localized audit guidelines tailored to Guangzhou's industries, such as electronics manufacturing or e-commerce logistics. Auditors must stay informed about these nuances to avoid compliance risks.</w:t>
      </w:r>
    </w:p>
    <w:bookmarkEnd w:id="23"/>
    <w:bookmarkEnd w:id="24"/>
    <w:bookmarkStart w:id="26" w:name="challenges"/>
    <w:bookmarkStart w:id="25" w:name="X5e944440dff938fdc435d62f5838a73d80ed005"/>
    <w:p>
      <w:pPr>
        <w:pStyle w:val="Heading2"/>
      </w:pPr>
      <w:r>
        <w:t xml:space="preserve">Challenges Faced by Auditors in China Guangzhou</w:t>
      </w:r>
    </w:p>
    <w:p>
      <w:pPr>
        <w:pStyle w:val="FirstParagraph"/>
      </w:pPr>
      <w:r>
        <w:t xml:space="preserve">Auditors operating in Guangzhou encounter several challenges unique to the region. These include:</w:t>
      </w:r>
    </w:p>
    <w:p>
      <w:pPr>
        <w:numPr>
          <w:ilvl w:val="0"/>
          <w:numId w:val="1001"/>
        </w:numPr>
        <w:pStyle w:val="Compact"/>
      </w:pPr>
      <w:r>
        <w:rPr>
          <w:bCs/>
          <w:b/>
        </w:rPr>
        <w:t xml:space="preserve">Regulatory Complexity:</w:t>
      </w:r>
      <w:r>
        <w:t xml:space="preserve"> </w:t>
      </w:r>
      <w:r>
        <w:t xml:space="preserve">Navigating the interplay between national accounting standards and local audit protocols requires continuous professional development.</w:t>
      </w:r>
    </w:p>
    <w:p>
      <w:pPr>
        <w:numPr>
          <w:ilvl w:val="0"/>
          <w:numId w:val="1001"/>
        </w:numPr>
        <w:pStyle w:val="Compact"/>
      </w:pPr>
      <w:r>
        <w:rPr>
          <w:bCs/>
          <w:b/>
        </w:rPr>
        <w:t xml:space="preserve">Cultural Dynamics:</w:t>
      </w:r>
      <w:r>
        <w:t xml:space="preserve"> </w:t>
      </w:r>
      <w:r>
        <w:t xml:space="preserve">Building trust with local stakeholders often involves understanding indirect communication styles and relationship-building norms.</w:t>
      </w:r>
    </w:p>
    <w:p>
      <w:pPr>
        <w:numPr>
          <w:ilvl w:val="0"/>
          <w:numId w:val="1001"/>
        </w:numPr>
        <w:pStyle w:val="Compact"/>
      </w:pPr>
      <w:r>
        <w:rPr>
          <w:bCs/>
          <w:b/>
        </w:rPr>
        <w:t xml:space="preserve">Tech-Driven Compliance:</w:t>
      </w:r>
      <w:r>
        <w:t xml:space="preserve"> </w:t>
      </w:r>
      <w:r>
        <w:t xml:space="preserve">Adapting to China's digital infrastructure, such as blockchain-based audit trails or AI-driven financial data analysis, demands technical proficiency.</w:t>
      </w:r>
    </w:p>
    <w:p>
      <w:pPr>
        <w:pStyle w:val="FirstParagraph"/>
      </w:pPr>
      <w:r>
        <w:t xml:space="preserve">Furthermore, auditors must address the risk of political and economic uncertainties, such as trade tensions affecting supply chains or regulatory changes impacting corporate governance in Guangzhou.</w:t>
      </w:r>
    </w:p>
    <w:bookmarkEnd w:id="25"/>
    <w:bookmarkEnd w:id="26"/>
    <w:bookmarkStart w:id="28" w:name="case-study"/>
    <w:bookmarkStart w:id="27" w:name="X91ae9b9f1d2b5e30edeb93ff2067cdeeacf7124"/>
    <w:p>
      <w:pPr>
        <w:pStyle w:val="Heading2"/>
      </w:pPr>
      <w:r>
        <w:t xml:space="preserve">Case Study: Auditor Practices in Guangzhou's Manufacturing Sector</w:t>
      </w:r>
    </w:p>
    <w:p>
      <w:pPr>
        <w:pStyle w:val="FirstParagraph"/>
      </w:pPr>
      <w:r>
        <w:t xml:space="preserve">To illustrate the practical implications of this research, a case study is presented on an auditor from a multinational firm operating in Guangzhou's electronics manufacturing industry. The auditor was tasked with evaluating internal controls and financial reporting for a local subsidiary of a global conglomerate. Key findings included:</w:t>
      </w:r>
    </w:p>
    <w:p>
      <w:pPr>
        <w:numPr>
          <w:ilvl w:val="0"/>
          <w:numId w:val="1002"/>
        </w:numPr>
        <w:pStyle w:val="Compact"/>
      </w:pPr>
      <w:r>
        <w:t xml:space="preserve">The need to integrate CAS requirements with the parent company's International Financial Reporting Standards (IFRS).</w:t>
      </w:r>
    </w:p>
    <w:p>
      <w:pPr>
        <w:numPr>
          <w:ilvl w:val="0"/>
          <w:numId w:val="1002"/>
        </w:numPr>
        <w:pStyle w:val="Compact"/>
      </w:pPr>
      <w:r>
        <w:t xml:space="preserve">Challenges in verifying inventory records due to decentralized warehousing practices common in Guangzhou.</w:t>
      </w:r>
    </w:p>
    <w:p>
      <w:pPr>
        <w:numPr>
          <w:ilvl w:val="0"/>
          <w:numId w:val="1002"/>
        </w:numPr>
        <w:pStyle w:val="Compact"/>
      </w:pPr>
      <w:r>
        <w:t xml:space="preserve">Successful implementation of a localized audit checklist that addressed both compliance and operational efficiency concerns.</w:t>
      </w:r>
    </w:p>
    <w:p>
      <w:pPr>
        <w:pStyle w:val="FirstParagraph"/>
      </w:pPr>
      <w:r>
        <w:t xml:space="preserve">This case study underscores the importance of cultural and regulatory adaptation by auditors in China Guangzhou, balancing global standards with local realities.</w:t>
      </w:r>
    </w:p>
    <w:bookmarkEnd w:id="27"/>
    <w:bookmarkEnd w:id="28"/>
    <w:bookmarkStart w:id="30" w:name="recommendations"/>
    <w:bookmarkStart w:id="29" w:name="Xe40ad9ee9d1507b8c0873fed8b6f5876392a960"/>
    <w:p>
      <w:pPr>
        <w:pStyle w:val="Heading2"/>
      </w:pPr>
      <w:r>
        <w:t xml:space="preserve">Recommendations for Auditors in China Guangzhou</w:t>
      </w:r>
    </w:p>
    <w:p>
      <w:pPr>
        <w:pStyle w:val="FirstParagraph"/>
      </w:pPr>
      <w:r>
        <w:t xml:space="preserve">Based on this analysis, several recommendations are proposed to enhance the effectiveness of auditors operating in Guangzhou:</w:t>
      </w:r>
    </w:p>
    <w:p>
      <w:pPr>
        <w:numPr>
          <w:ilvl w:val="0"/>
          <w:numId w:val="1003"/>
        </w:numPr>
        <w:pStyle w:val="Compact"/>
      </w:pPr>
      <w:r>
        <w:rPr>
          <w:bCs/>
          <w:b/>
        </w:rPr>
        <w:t xml:space="preserve">Localization Training:</w:t>
      </w:r>
      <w:r>
        <w:t xml:space="preserve"> </w:t>
      </w:r>
      <w:r>
        <w:t xml:space="preserve">Auditors should undergo specialized training on Guangzhou's regulatory and cultural context, including engagement with local business practices.</w:t>
      </w:r>
    </w:p>
    <w:p>
      <w:pPr>
        <w:numPr>
          <w:ilvl w:val="0"/>
          <w:numId w:val="1003"/>
        </w:numPr>
        <w:pStyle w:val="Compact"/>
      </w:pPr>
      <w:r>
        <w:rPr>
          <w:bCs/>
          <w:b/>
        </w:rPr>
        <w:t xml:space="preserve">Cross-Functional Collaboration:</w:t>
      </w:r>
      <w:r>
        <w:t xml:space="preserve"> </w:t>
      </w:r>
      <w:r>
        <w:t xml:space="preserve">Partnering with local CPA firms can provide auditors with insider knowledge of Guangzhou's market dynamics.</w:t>
      </w:r>
    </w:p>
    <w:p>
      <w:pPr>
        <w:numPr>
          <w:ilvl w:val="0"/>
          <w:numId w:val="1003"/>
        </w:numPr>
        <w:pStyle w:val="Compact"/>
      </w:pPr>
      <w:r>
        <w:rPr>
          <w:bCs/>
          <w:b/>
        </w:rPr>
        <w:t xml:space="preserve">Leverage Technology:</w:t>
      </w:r>
      <w:r>
        <w:t xml:space="preserve"> </w:t>
      </w:r>
      <w:r>
        <w:t xml:space="preserve">Adopting AI-powered audit tools to streamline data verification and mitigate risks associated with large-scale operations in Guangzhou.</w:t>
      </w:r>
    </w:p>
    <w:bookmarkEnd w:id="29"/>
    <w:bookmarkEnd w:id="30"/>
    <w:bookmarkStart w:id="31" w:name="conclusion"/>
    <w:p>
      <w:pPr>
        <w:pStyle w:val="Heading2"/>
      </w:pPr>
      <w:r>
        <w:t xml:space="preserve">Conclusion</w:t>
      </w:r>
    </w:p>
    <w:p>
      <w:pPr>
        <w:pStyle w:val="FirstParagraph"/>
      </w:pPr>
      <w:r>
        <w:t xml:space="preserve">This Master Thesis highlights the critical role of auditors in ensuring financial integrity and regulatory compliance within China Guangzhou. The city's unique economic profile, coupled with its adherence to national audit frameworks, presents both challenges and opportunities for auditors. By addressing cultural, regulatory, and technological factors specific to Guangzhou, auditors can contribute to sustainable business practices while meeting the demands of an increasingly interconnected global economy.</w:t>
      </w:r>
    </w:p>
    <w:p>
      <w:pPr>
        <w:pStyle w:val="BodyText"/>
      </w:pPr>
      <w:r>
        <w:t xml:space="preserve">Future research could explore the long-term impact of digital transformation on auditing practices in Guangzhou or examine comparative studies between Guangzhou and other Chinese cities. This thesis underscores the importance of tailoring audit strategies to local contexts, reinforcing the significance of China Guangzhou as a focal point for auditing innovation and compliance.</w:t>
      </w:r>
    </w:p>
    <w:bookmarkEnd w:id="31"/>
    <w:p>
      <w:pPr>
        <w:pStyle w:val="BodyText"/>
      </w:pPr>
      <w:r>
        <w:rPr>
          <w:iCs/>
          <w:i/>
        </w:rPr>
        <w:t xml:space="preserve">Master Thesis: The Role of Auditor in China Guangzhou</w:t>
      </w:r>
      <w:r>
        <w:t xml:space="preserve"> </w:t>
      </w:r>
      <w:r>
        <w:t xml:space="preserve">| © 2023</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China Guangzhou</dc:title>
  <dc:creator/>
  <dc:language>en</dc:language>
  <cp:keywords/>
  <dcterms:created xsi:type="dcterms:W3CDTF">2026-07-18T16:16:22Z</dcterms:created>
  <dcterms:modified xsi:type="dcterms:W3CDTF">2026-07-18T16:16:22Z</dcterms:modified>
</cp:coreProperties>
</file>

<file path=docProps/custom.xml><?xml version="1.0" encoding="utf-8"?>
<Properties xmlns="http://schemas.openxmlformats.org/officeDocument/2006/custom-properties" xmlns:vt="http://schemas.openxmlformats.org/officeDocument/2006/docPropsVTypes"/>
</file>