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f51cf38158201bd40f67332374c1834ba3acd1e"/>
    <w:p>
      <w:pPr>
        <w:pStyle w:val="Heading1"/>
      </w:pPr>
      <w:r>
        <w:t xml:space="preserve">Master Thesis: The Role of the Auditor in Colombia Bogotá</w:t>
      </w:r>
    </w:p>
    <w:bookmarkStart w:id="20" w:name="abstract"/>
    <w:p>
      <w:pPr>
        <w:pStyle w:val="Heading2"/>
      </w:pPr>
      <w:r>
        <w:t xml:space="preserve">Abstract</w:t>
      </w:r>
    </w:p>
    <w:p>
      <w:pPr>
        <w:pStyle w:val="FirstParagraph"/>
      </w:pPr>
      <w:r>
        <w:t xml:space="preserve">This Master Thesis explores the critical role of auditors in ensuring transparency, accountability, and compliance within the public and private sectors of Colombia's capital city, Bogotá. As a hub for economic activity and governance in Latin America, Bogotá presents unique challenges and opportunities for auditors navigating both local regulations and international standards. The thesis analyzes the responsibilities of auditors in Bogotá's administrative framework, emphasizing their contribution to ethical governance and financial integrity. By examining case studies, legal frameworks (such as Colombia's National Auditing System), and professional challenges, this document highlights the evolving demands on auditors in a dynamic urban environment.</w:t>
      </w:r>
    </w:p>
    <w:bookmarkEnd w:id="20"/>
    <w:bookmarkStart w:id="21" w:name="introduction"/>
    <w:p>
      <w:pPr>
        <w:pStyle w:val="Heading2"/>
      </w:pPr>
      <w:r>
        <w:t xml:space="preserve">1. Introduction</w:t>
      </w:r>
    </w:p>
    <w:p>
      <w:pPr>
        <w:pStyle w:val="FirstParagraph"/>
      </w:pPr>
      <w:r>
        <w:t xml:space="preserve">The role of an auditor extends beyond mere financial verification; it encompasses safeguarding institutional trust and fostering sustainable development. In Colombia Bogotá, where public administration intersects with private enterprise, auditors serve as pivotal actors in maintaining compliance with national laws and international accounting standards. This thesis investigates the multifaceted responsibilities of auditors in Bogotá's context, focusing on their role in preventing corruption, ensuring fiscal transparency, and supporting the city's economic growth.</w:t>
      </w:r>
    </w:p>
    <w:bookmarkEnd w:id="21"/>
    <w:bookmarkStart w:id="22" w:name="X08419cc5301f837999df4a6f3f600fcbb70d583"/>
    <w:p>
      <w:pPr>
        <w:pStyle w:val="Heading2"/>
      </w:pPr>
      <w:r>
        <w:t xml:space="preserve">2. Context of Auditing in Colombia and Bogotá</w:t>
      </w:r>
    </w:p>
    <w:p>
      <w:pPr>
        <w:pStyle w:val="FirstParagraph"/>
      </w:pPr>
      <w:r>
        <w:t xml:space="preserve">Colombia has long grappled with challenges related to corruption and mismanagement of public resources. The establishment of the National Auditing System (Sistema de Auditoría Nacional, SNA) in 1991 marked a significant step toward institutionalizing accountability. In Bogotá, the city's administrative complexity—spanning municipal services, infrastructure projects, and private sector operations—demands rigorous auditing practices to ensure adherence to laws such as Colombia’s General Law on Public Procurement (Ley 858 of 2003) and the Internal Audit Standards issued by the International Organization of Supreme Audit Institutions (INTOSAI).</w:t>
      </w:r>
    </w:p>
    <w:p>
      <w:pPr>
        <w:pStyle w:val="BodyText"/>
      </w:pPr>
      <w:r>
        <w:t xml:space="preserve">As a megacity with a population exceeding eight million, Bogotá's auditors must balance meticulous oversight with the need for efficiency. Their work is vital in addressing issues like budget misallocation, environmental compliance in construction projects, and transparency in public-private partnerships.</w:t>
      </w:r>
    </w:p>
    <w:bookmarkEnd w:id="22"/>
    <w:bookmarkStart w:id="23" w:name="X29a71a815b82bf8943941d80949a2a33ee31023"/>
    <w:p>
      <w:pPr>
        <w:pStyle w:val="Heading2"/>
      </w:pPr>
      <w:r>
        <w:t xml:space="preserve">3. The Role of the Auditor: Public vs. Private Sectors</w:t>
      </w:r>
    </w:p>
    <w:p>
      <w:pPr>
        <w:pStyle w:val="FirstParagraph"/>
      </w:pPr>
      <w:r>
        <w:rPr>
          <w:bCs/>
          <w:b/>
        </w:rPr>
        <w:t xml:space="preserve">Public Sector Auditing:</w:t>
      </w:r>
      <w:r>
        <w:t xml:space="preserve"> </w:t>
      </w:r>
      <w:r>
        <w:t xml:space="preserve">In Bogotá's municipal administration, auditors are tasked with evaluating the use of public funds, reviewing procurement processes, and ensuring compliance with anti-corruption measures such as Colombia’s Law 1474 of 2011 (which criminalizes political corruption). They also assess the performance of public services like transportation systems (e.g., TransMilenio) and social welfare programs, providing recommendations to enhance operational efficiency.</w:t>
      </w:r>
    </w:p>
    <w:p>
      <w:pPr>
        <w:pStyle w:val="BodyText"/>
      </w:pPr>
      <w:r>
        <w:rPr>
          <w:bCs/>
          <w:b/>
        </w:rPr>
        <w:t xml:space="preserve">Private Sector Auditing:</w:t>
      </w:r>
      <w:r>
        <w:t xml:space="preserve"> </w:t>
      </w:r>
      <w:r>
        <w:t xml:space="preserve">For private firms operating in Bogotá, auditors focus on financial reporting accuracy, risk management, and adherence to international standards such as IFRS (International Financial Reporting Standards). In an economy where sectors like finance, technology (e.g., Bogotá's growing tech ecosystem), and agriculture dominate, auditors help companies navigate regulatory compliance while building investor confidence.</w:t>
      </w:r>
    </w:p>
    <w:bookmarkEnd w:id="23"/>
    <w:bookmarkStart w:id="24" w:name="X91b22b11c65a90c93151f5149d2f4dc6b6906f9"/>
    <w:p>
      <w:pPr>
        <w:pStyle w:val="Heading2"/>
      </w:pPr>
      <w:r>
        <w:t xml:space="preserve">4. Methodology: Case Studies and Data Analysis</w:t>
      </w:r>
    </w:p>
    <w:p>
      <w:pPr>
        <w:pStyle w:val="FirstParagraph"/>
      </w:pPr>
      <w:r>
        <w:t xml:space="preserve">This thesis employs a mixed-methods approach, combining qualitative case studies with quantitative data analysis. Key sources include:</w:t>
      </w:r>
    </w:p>
    <w:p>
      <w:pPr>
        <w:numPr>
          <w:ilvl w:val="0"/>
          <w:numId w:val="1001"/>
        </w:numPr>
        <w:pStyle w:val="Compact"/>
      </w:pPr>
      <w:r>
        <w:t xml:space="preserve">Reports from Bogotá’s Office of the Comptroller (Contraloría General de la República)</w:t>
      </w:r>
    </w:p>
    <w:p>
      <w:pPr>
        <w:numPr>
          <w:ilvl w:val="0"/>
          <w:numId w:val="1001"/>
        </w:numPr>
        <w:pStyle w:val="Compact"/>
      </w:pPr>
      <w:r>
        <w:t xml:space="preserve">Case studies of high-profile audits in Bogotá's public sector (e.g., auditing infrastructure projects like the Metro de Subterráneo)</w:t>
      </w:r>
    </w:p>
    <w:p>
      <w:pPr>
        <w:numPr>
          <w:ilvl w:val="0"/>
          <w:numId w:val="1001"/>
        </w:numPr>
        <w:pStyle w:val="Compact"/>
      </w:pPr>
      <w:r>
        <w:t xml:space="preserve">Interviews with certified public accountants and auditors practicing in Bogotá</w:t>
      </w:r>
    </w:p>
    <w:p>
      <w:pPr>
        <w:pStyle w:val="FirstParagraph"/>
      </w:pPr>
      <w:r>
        <w:t xml:space="preserve">The analysis reveals that auditors in Colombia Bogotá face unique challenges, including political interference in public audits and the need to reconcile local regulations with global accounting standards.</w:t>
      </w:r>
    </w:p>
    <w:bookmarkEnd w:id="24"/>
    <w:bookmarkStart w:id="25" w:name="X29e0db09b9594ae36802d0c34142a7a79b13fbf"/>
    <w:p>
      <w:pPr>
        <w:pStyle w:val="Heading2"/>
      </w:pPr>
      <w:r>
        <w:t xml:space="preserve">5. Challenges Faced by Auditors in Colombia Bogotá</w:t>
      </w:r>
    </w:p>
    <w:p>
      <w:pPr>
        <w:pStyle w:val="FirstParagraph"/>
      </w:pPr>
      <w:r>
        <w:rPr>
          <w:bCs/>
          <w:b/>
        </w:rPr>
        <w:t xml:space="preserve">Political and Institutional Pressures:</w:t>
      </w:r>
      <w:r>
        <w:t xml:space="preserve"> </w:t>
      </w:r>
      <w:r>
        <w:t xml:space="preserve">In the public sector, auditors often encounter resistance from officials reluctant to disclose financial irregularities. For instance, audits of Bogotá's municipal budget have occasionally faced pushback from political actors prioritizing short-term gains over long-term fiscal health.</w:t>
      </w:r>
    </w:p>
    <w:p>
      <w:pPr>
        <w:pStyle w:val="BodyText"/>
      </w:pPr>
      <w:r>
        <w:rPr>
          <w:bCs/>
          <w:b/>
        </w:rPr>
        <w:t xml:space="preserve">Economic Volatility:</w:t>
      </w:r>
      <w:r>
        <w:t xml:space="preserve"> </w:t>
      </w:r>
      <w:r>
        <w:t xml:space="preserve">Colombia's economy is susceptible to fluctuations in commodity prices and exchange rates, directly impacting private sector audits. Auditors must ensure that companies in sectors like coffee exports or mining are prepared for such risks through robust internal controls.</w:t>
      </w:r>
    </w:p>
    <w:p>
      <w:pPr>
        <w:pStyle w:val="BodyText"/>
      </w:pPr>
      <w:r>
        <w:rPr>
          <w:bCs/>
          <w:b/>
        </w:rPr>
        <w:t xml:space="preserve">Tech-Driven Compliance:</w:t>
      </w:r>
      <w:r>
        <w:t xml:space="preserve"> </w:t>
      </w:r>
      <w:r>
        <w:t xml:space="preserve">The rise of digital transformation has introduced new challenges, such as auditing blockchain-based transactions or ensuring cybersecurity compliance in tech firms operating in Bogotá's innovation districts.</w:t>
      </w:r>
    </w:p>
    <w:bookmarkEnd w:id="25"/>
    <w:bookmarkStart w:id="26" w:name="recommendations-and-future-directions"/>
    <w:p>
      <w:pPr>
        <w:pStyle w:val="Heading2"/>
      </w:pPr>
      <w:r>
        <w:t xml:space="preserve">6. Recommendations and Future Directions</w:t>
      </w:r>
    </w:p>
    <w:p>
      <w:pPr>
        <w:pStyle w:val="FirstParagraph"/>
      </w:pPr>
      <w:r>
        <w:t xml:space="preserve">To enhance the effectiveness of auditors in Colombia Bogotá, several measures are proposed:</w:t>
      </w:r>
    </w:p>
    <w:p>
      <w:pPr>
        <w:numPr>
          <w:ilvl w:val="0"/>
          <w:numId w:val="1002"/>
        </w:numPr>
        <w:pStyle w:val="Compact"/>
      </w:pPr>
      <w:r>
        <w:t xml:space="preserve">Strengthening whistleblower protections to encourage internal reporting of misconduct</w:t>
      </w:r>
    </w:p>
    <w:p>
      <w:pPr>
        <w:numPr>
          <w:ilvl w:val="0"/>
          <w:numId w:val="1002"/>
        </w:numPr>
        <w:pStyle w:val="Compact"/>
      </w:pPr>
      <w:r>
        <w:t xml:space="preserve">Investing in training programs for auditors on emerging technologies (e.g., AI-driven forensic accounting)</w:t>
      </w:r>
    </w:p>
    <w:p>
      <w:pPr>
        <w:numPr>
          <w:ilvl w:val="0"/>
          <w:numId w:val="1002"/>
        </w:numPr>
        <w:pStyle w:val="Compact"/>
      </w:pPr>
      <w:r>
        <w:t xml:space="preserve">Promoting collaboration between public and private auditors to share best practices and mitigate risks</w:t>
      </w:r>
    </w:p>
    <w:p>
      <w:pPr>
        <w:pStyle w:val="FirstParagraph"/>
      </w:pPr>
      <w:r>
        <w:t xml:space="preserve">Furthermore, the thesis advocates for integrating sustainability audits into Bogotá's regulatory framework, reflecting global trends toward environmental accountability.</w:t>
      </w:r>
    </w:p>
    <w:bookmarkEnd w:id="26"/>
    <w:bookmarkStart w:id="27" w:name="conclusion"/>
    <w:p>
      <w:pPr>
        <w:pStyle w:val="Heading2"/>
      </w:pPr>
      <w:r>
        <w:t xml:space="preserve">7. Conclusion</w:t>
      </w:r>
    </w:p>
    <w:p>
      <w:pPr>
        <w:pStyle w:val="FirstParagraph"/>
      </w:pPr>
      <w:r>
        <w:t xml:space="preserve">The auditor plays a crucial role in Colombia Bogotá as both a guardian of financial integrity and a catalyst for institutional reform. By addressing systemic challenges through rigorous auditing practices, professionals in this field contribute to the city's reputation as a hub of transparency and innovation. As Bogotá continues to grow, the demand for skilled auditors who can navigate complex regulatory landscapes will only increase. This Master Thesis underscores the necessity of equipping auditors with tools to meet these demands while reinforcing their role as stewards of ethical governance in Latin America's most dynamic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Auditor in Colombia Bogotá</dc:title>
  <dc:creator/>
  <dc:language>en</dc:language>
  <cp:keywords/>
  <dcterms:created xsi:type="dcterms:W3CDTF">2026-07-21T17:24:28Z</dcterms:created>
  <dcterms:modified xsi:type="dcterms:W3CDTF">2026-07-21T17:24:28Z</dcterms:modified>
</cp:coreProperties>
</file>

<file path=docProps/custom.xml><?xml version="1.0" encoding="utf-8"?>
<Properties xmlns="http://schemas.openxmlformats.org/officeDocument/2006/custom-properties" xmlns:vt="http://schemas.openxmlformats.org/officeDocument/2006/docPropsVTypes"/>
</file>