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an</w:t>
      </w:r>
      <w:r>
        <w:t xml:space="preserve"> </w:t>
      </w:r>
      <w:r>
        <w:t xml:space="preserve">Auditor</w:t>
      </w:r>
      <w:r>
        <w:t xml:space="preserve"> </w:t>
      </w:r>
      <w:r>
        <w:t xml:space="preserve">in</w:t>
      </w:r>
      <w:r>
        <w:t xml:space="preserve"> </w:t>
      </w:r>
      <w:r>
        <w:t xml:space="preserve">Colombia</w:t>
      </w:r>
      <w:r>
        <w:t xml:space="preserve"> </w:t>
      </w:r>
      <w:r>
        <w:t xml:space="preserve">Medellín</w:t>
      </w:r>
    </w:p>
    <w:p>
      <w:pPr>
        <w:pStyle w:val="FirstParagraph"/>
      </w:pPr>
      <w:r>
        <w:t xml:space="preserve">```html</w:t>
      </w:r>
    </w:p>
    <w:bookmarkStart w:id="28" w:name="Xde67319a13e3bb349e7e65ea374bbfdc752802b"/>
    <w:p>
      <w:pPr>
        <w:pStyle w:val="Heading1"/>
      </w:pPr>
      <w:r>
        <w:t xml:space="preserve">Master Thesis: The Role of an Auditor in Colombia Medellín</w:t>
      </w:r>
    </w:p>
    <w:bookmarkStart w:id="20" w:name="abstract"/>
    <w:p>
      <w:pPr>
        <w:pStyle w:val="Heading2"/>
      </w:pPr>
      <w:r>
        <w:t xml:space="preserve">Abstract</w:t>
      </w:r>
    </w:p>
    <w:p>
      <w:pPr>
        <w:pStyle w:val="FirstParagraph"/>
      </w:pPr>
      <w:r>
        <w:t xml:space="preserve">This Master Thesis explores the critical role of auditors within the economic and regulatory framework of Colombia, with a specific focus on Medellín. As one of Colombia's most dynamic cities, Medellín serves as a hub for innovation, commerce, and industry. The thesis investigates how auditors contribute to maintaining financial transparency, ensuring compliance with national laws such as the Colombian Internal Revenue Law (Ley 1098 of 2006) and international standards like International Standards on Auditing (ISA). The document highlights challenges faced by auditors in Medellín, including economic volatility, corruption risks, and the need for technological adaptation. It also emphasizes opportunities for auditors to drive ethical practices in a city transitioning toward sustainable development.</w:t>
      </w:r>
    </w:p>
    <w:bookmarkEnd w:id="20"/>
    <w:bookmarkStart w:id="21" w:name="introduction"/>
    <w:p>
      <w:pPr>
        <w:pStyle w:val="Heading2"/>
      </w:pPr>
      <w:r>
        <w:t xml:space="preserve">Introduction</w:t>
      </w:r>
    </w:p>
    <w:p>
      <w:pPr>
        <w:pStyle w:val="FirstParagraph"/>
      </w:pPr>
      <w:r>
        <w:t xml:space="preserve">The profession of an auditor is indispensable to the integrity of financial systems worldwide. In Colombia Medellín, where economic growth and global trade intersect with local challenges, auditors play a pivotal role in safeguarding public trust and corporate accountability. This thesis aims to analyze the unique responsibilities of auditors in Medellín, considering its status as Colombia's second-largest city and a leader in sectors like technology, agriculture (particularly coffee), and manufacturing. The study underscores how auditors must navigate complex regulatory environments while addressing local issues such as informal economic practices and environmental sustainability goals.</w:t>
      </w:r>
    </w:p>
    <w:bookmarkEnd w:id="21"/>
    <w:bookmarkStart w:id="22" w:name="Xf52b599fcd64ff3d4b79f3c9142b9e884c3083b"/>
    <w:p>
      <w:pPr>
        <w:pStyle w:val="Heading2"/>
      </w:pPr>
      <w:r>
        <w:t xml:space="preserve">Chapter 1: The Auditor's Role in Colombia Medellín</w:t>
      </w:r>
    </w:p>
    <w:p>
      <w:pPr>
        <w:pStyle w:val="FirstParagraph"/>
      </w:pPr>
      <w:r>
        <w:rPr>
          <w:bCs/>
          <w:b/>
        </w:rPr>
        <w:t xml:space="preserve">Auditor</w:t>
      </w:r>
      <w:r>
        <w:t xml:space="preserve"> </w:t>
      </w:r>
      <w:r>
        <w:t xml:space="preserve">is a profession that demands rigorous adherence to ethical standards, technical expertise, and an understanding of local socio-economic contexts. In Colombia Medellín, auditors are tasked with verifying financial statements of public and private entities to ensure compliance with the Colombian Institute for the Superintendence of Companies (Superintendencia de Sociedades) and other regulatory bodies. This role is amplified by Medellín's position as a city undergoing rapid urbanization and industrialization, requiring auditors to address emerging risks in sectors such as construction, logistics, and digital services.</w:t>
      </w:r>
    </w:p>
    <w:p>
      <w:pPr>
        <w:pStyle w:val="BodyText"/>
      </w:pPr>
      <w:r>
        <w:t xml:space="preserve">Colombia Medellín’s economic landscape presents both opportunities and challenges for auditors. The city’s integration into global supply chains has increased the complexity of audits for multinational corporations operating in the region. Additionally, Medellín’s history of political instability and corruption necessitates auditors to play a watchdog role in preventing financial misconduct. This thesis argues that auditors in Medellín must adopt innovative tools, such as data analytics and blockchain technology, to enhance transparency and efficiency in their work.</w:t>
      </w:r>
    </w:p>
    <w:bookmarkEnd w:id="22"/>
    <w:bookmarkStart w:id="23" w:name="Xf42a79e9a554ab96eeb4b0d7ee8183ece1336f7"/>
    <w:p>
      <w:pPr>
        <w:pStyle w:val="Heading2"/>
      </w:pPr>
      <w:r>
        <w:t xml:space="preserve">Chapter 2: Economic Context of Colombia Medellín</w:t>
      </w:r>
    </w:p>
    <w:p>
      <w:pPr>
        <w:pStyle w:val="FirstParagraph"/>
      </w:pPr>
      <w:r>
        <w:t xml:space="preserve">Colombia Medellín’s economy is characterized by a mix of traditional industries and cutting-edge innovation. The city hosts the headquarters of several multinational corporations, including Hewlett Packard and Nike, alongside local enterprises in sectors like pharmaceuticals and agribusiness. This economic diversity places auditors at the forefront of ensuring that financial practices align with national regulations and international trade agreements.</w:t>
      </w:r>
    </w:p>
    <w:p>
      <w:pPr>
        <w:pStyle w:val="BodyText"/>
      </w:pPr>
      <w:r>
        <w:t xml:space="preserve">The Colombian government’s push for "Medellín as a Knowledge City" has further expanded the role of auditors in monitoring investments in education, technology, and infrastructure. For example, auditors must verify the use of public funds allocated to Medellín’s innovation parks and urban renewal projects. This requires not only technical skills but also an understanding of social impact assessments and environmental sustainability metrics.</w:t>
      </w:r>
    </w:p>
    <w:bookmarkEnd w:id="23"/>
    <w:bookmarkStart w:id="24" w:name="Xf4db23757376aa0dd452226ad4de3bf8688188b"/>
    <w:p>
      <w:pPr>
        <w:pStyle w:val="Heading2"/>
      </w:pPr>
      <w:r>
        <w:t xml:space="preserve">Chapter 3: Challenges Faced by Auditors in Colombia Medellín</w:t>
      </w:r>
    </w:p>
    <w:p>
      <w:pPr>
        <w:pStyle w:val="FirstParagraph"/>
      </w:pPr>
      <w:r>
        <w:rPr>
          <w:bCs/>
          <w:b/>
        </w:rPr>
        <w:t xml:space="preserve">Auditor</w:t>
      </w:r>
      <w:r>
        <w:t xml:space="preserve"> </w:t>
      </w:r>
      <w:r>
        <w:t xml:space="preserve">in Colombia Medellín must contend with several challenges. First, the high prevalence of informal economic activities—such as cash-based transactions and unregistered businesses—complicates audits. Second, the lack of standardized accounting practices among small and medium enterprises (SMEs) in Medellín increases the risk of errors and fraud. Third, auditors face pressure from clients to prioritize cost over compliance, which can undermine their independence.</w:t>
      </w:r>
    </w:p>
    <w:p>
      <w:pPr>
        <w:pStyle w:val="BodyText"/>
      </w:pPr>
      <w:r>
        <w:t xml:space="preserve">Additionally, Medellín’s rapid urban growth has led to increased scrutiny of real estate developments. Auditors are now required to assess not only financial records but also environmental impact statements for construction projects in the city. This multidisciplinary approach demands collaboration with experts in urban planning and environmental science.</w:t>
      </w:r>
    </w:p>
    <w:bookmarkEnd w:id="24"/>
    <w:bookmarkStart w:id="25" w:name="Xa3b2c4b44dd525f697d8c587dfad8fa5a09306d"/>
    <w:p>
      <w:pPr>
        <w:pStyle w:val="Heading2"/>
      </w:pPr>
      <w:r>
        <w:t xml:space="preserve">Chapter 4: Opportunities for Auditors in Colombia Medellín</w:t>
      </w:r>
    </w:p>
    <w:p>
      <w:pPr>
        <w:pStyle w:val="FirstParagraph"/>
      </w:pPr>
      <w:r>
        <w:t xml:space="preserve">Despite these challenges, auditors in Colombia Medellín have significant opportunities to influence positive change. The city’s commitment to becoming a sustainable and inclusive economic powerhouse creates demand for auditors specializing in green accounting and ESG (Environmental, Social, Governance) standards. Furthermore, Medellín’s participation in international trade agreements—such as the Pacific Alliance—requires auditors with expertise in cross-border compliance and risk management.</w:t>
      </w:r>
    </w:p>
    <w:p>
      <w:pPr>
        <w:pStyle w:val="BodyText"/>
      </w:pPr>
      <w:r>
        <w:t xml:space="preserve">The rise of digital transformation offers auditors new tools to streamline their work. For instance, automation technologies can reduce the time required for routine audits, allowing professionals to focus on high-risk areas such as fraud detection. Auditors in Medellín are also encouraged to engage with local academic institutions like Universidad de Antioquia to contribute to research on emerging audit methodologies.</w:t>
      </w:r>
    </w:p>
    <w:bookmarkEnd w:id="25"/>
    <w:bookmarkStart w:id="26" w:name="conclusion"/>
    <w:p>
      <w:pPr>
        <w:pStyle w:val="Heading2"/>
      </w:pPr>
      <w:r>
        <w:t xml:space="preserve">Conclusion</w:t>
      </w:r>
    </w:p>
    <w:p>
      <w:pPr>
        <w:pStyle w:val="FirstParagraph"/>
      </w:pPr>
      <w:r>
        <w:t xml:space="preserve">The role of an auditor in Colombia Medellín is both demanding and vital. As the city continues to evolve as a center of economic and technological innovation, auditors must adapt to new challenges while upholding their core mission: ensuring financial integrity and public trust. This Master Thesis underscores the importance of aligning audit practices with Medellín’s unique socio-economic context, fostering collaboration between professionals, regulators, and academia. By doing so, auditors can contribute to a more transparent and resilient economy in Colombia Medellín.</w:t>
      </w:r>
    </w:p>
    <w:bookmarkEnd w:id="26"/>
    <w:bookmarkStart w:id="27" w:name="references"/>
    <w:p>
      <w:pPr>
        <w:pStyle w:val="Heading2"/>
      </w:pPr>
      <w:r>
        <w:t xml:space="preserve">References</w:t>
      </w:r>
    </w:p>
    <w:p>
      <w:pPr>
        <w:numPr>
          <w:ilvl w:val="0"/>
          <w:numId w:val="1001"/>
        </w:numPr>
        <w:pStyle w:val="Compact"/>
      </w:pPr>
      <w:r>
        <w:t xml:space="preserve">Colombian Institute of Auditing (ICAC). (2021). Standards for Auditing in Colombia.</w:t>
      </w:r>
    </w:p>
    <w:p>
      <w:pPr>
        <w:numPr>
          <w:ilvl w:val="0"/>
          <w:numId w:val="1001"/>
        </w:numPr>
        <w:pStyle w:val="Compact"/>
      </w:pPr>
      <w:r>
        <w:t xml:space="preserve">Ley 1098 of 2006. Colombian Internal Revenue Law.</w:t>
      </w:r>
    </w:p>
    <w:p>
      <w:pPr>
        <w:numPr>
          <w:ilvl w:val="0"/>
          <w:numId w:val="1001"/>
        </w:numPr>
        <w:pStyle w:val="Compact"/>
      </w:pPr>
      <w:r>
        <w:t xml:space="preserve">Superintendencia de Sociedades. (2023). Regulatory Guidelines for Financial Audits.</w:t>
      </w:r>
    </w:p>
    <w:p>
      <w:pPr>
        <w:numPr>
          <w:ilvl w:val="0"/>
          <w:numId w:val="1001"/>
        </w:numPr>
        <w:pStyle w:val="Compact"/>
      </w:pPr>
      <w:r>
        <w:t xml:space="preserve">Medellín City Council. (2022). Strategic Plan for Sustainable Development.</w:t>
      </w:r>
    </w:p>
    <w:p>
      <w:pPr>
        <w:pStyle w:val="FirstParagraph"/>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an Auditor in Colombia Medellín</dc:title>
  <dc:creator/>
  <dc:language>en</dc:language>
  <cp:keywords/>
  <dcterms:created xsi:type="dcterms:W3CDTF">2026-07-21T14:28:59Z</dcterms:created>
  <dcterms:modified xsi:type="dcterms:W3CDTF">2026-07-21T14:28:59Z</dcterms:modified>
</cp:coreProperties>
</file>

<file path=docProps/custom.xml><?xml version="1.0" encoding="utf-8"?>
<Properties xmlns="http://schemas.openxmlformats.org/officeDocument/2006/custom-properties" xmlns:vt="http://schemas.openxmlformats.org/officeDocument/2006/docPropsVTypes"/>
</file>