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e653b2be0b47d809693ce8c43051bfb454ee70"/>
    <w:p>
      <w:pPr>
        <w:pStyle w:val="Heading1"/>
      </w:pPr>
      <w:r>
        <w:t xml:space="preserve">Master Thesis: The Role of the Auditor in France, Paris</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corporate landscape of France, with a specific focus on Paris. As a hub for international business and finance, Paris presents unique challenges and opportunities for auditors navigating local regulations, European Union (EU) directives, and global accounting standards. This study examines the responsibilities of auditors in France’s legal framework, their impact on corporate governance, and the evolving dynamics of the auditing profession in a rapidly changing economic environment. By analyzing case studies from Paris-based companies and regulatory bodies such as l’Autorité des Normes Comptables (ANC) and l’Ordre des Experts-Comptables, this thesis provides insights into how auditors contribute to economic stability and investor confidence in one of Europe’s most influential financial centers.</w:t>
      </w:r>
    </w:p>
    <w:bookmarkEnd w:id="20"/>
    <w:bookmarkStart w:id="21" w:name="introduction"/>
    <w:p>
      <w:pPr>
        <w:pStyle w:val="Heading2"/>
      </w:pPr>
      <w:r>
        <w:t xml:space="preserve">Introduction</w:t>
      </w:r>
    </w:p>
    <w:p>
      <w:pPr>
        <w:pStyle w:val="FirstParagraph"/>
      </w:pPr>
      <w:r>
        <w:t xml:space="preserve">The role of the auditor is pivotal in maintaining the integrity of financial reporting systems, a principle that holds particular significance in France, where stringent legal requirements govern corporate accountability. In Paris, auditors operate within a complex regulatory ecosystem shaped by French law, EU directives, and international accounting standards like IFRS (International Financial Reporting Standards). This thesis investigates the multifaceted responsibilities of auditors in this context, emphasizing their role as gatekeepers of financial truth and their contribution to the credibility of corporate entities. Given that Paris is home to multinational corporations, financial institutions, and regulatory bodies such as the Autorité des Marchés Financiers (AMF), understanding how auditors function within this environment is essential for students pursuing a Master’s in Audit or Financial Management.</w:t>
      </w:r>
    </w:p>
    <w:bookmarkEnd w:id="21"/>
    <w:bookmarkStart w:id="22" w:name="X4c048aa1e039b3c812141397e9823f4a9d9d1b0"/>
    <w:p>
      <w:pPr>
        <w:pStyle w:val="Heading2"/>
      </w:pPr>
      <w:r>
        <w:t xml:space="preserve">Regulatory Framework for Auditors in France</w:t>
      </w:r>
    </w:p>
    <w:p>
      <w:pPr>
        <w:pStyle w:val="FirstParagraph"/>
      </w:pPr>
      <w:r>
        <w:t xml:space="preserve">France’s auditing profession is regulated by the 2016 Law on Audit Reform (Loi de Réforme du Contrôle des Comptes), which modernized audit practices and aligned them with EU and international standards. The law introduced stricter requirements for auditors, including mandatory training in ethical standards, independence, and risk assessment. In Paris, auditors must comply with these regulations while also adhering to the guidelines set by the ANC (Autorité des Normes Comptables) and professional bodies such as l’Ordre des Experts-Comptables. This dual adherence ensures that auditors not only meet local requirements but also uphold global standards of transparency and accountability.</w:t>
      </w:r>
    </w:p>
    <w:bookmarkEnd w:id="22"/>
    <w:bookmarkStart w:id="23" w:name="Xa849e1a33396fc5ba4517e07ae525fe95c88637"/>
    <w:p>
      <w:pPr>
        <w:pStyle w:val="Heading2"/>
      </w:pPr>
      <w:r>
        <w:t xml:space="preserve">The Auditor’s Role in Corporate Governance</w:t>
      </w:r>
    </w:p>
    <w:p>
      <w:pPr>
        <w:pStyle w:val="FirstParagraph"/>
      </w:pPr>
      <w:r>
        <w:t xml:space="preserve">In France, auditors play a dual role as independent verifiers of financial statements and advisors on corporate governance practices. In Paris, where large corporations often have complex structures, auditors are tasked with evaluating internal controls, risk management frameworks, and compliance with legal obligations. Their work is particularly critical for listed companies under the AMF’s oversight, which mandates regular audits to protect investor interests. Case studies from French firms such as LVMH or Renault illustrate how auditors identify financial irregularities and recommend improvements in governance processes.</w:t>
      </w:r>
    </w:p>
    <w:bookmarkEnd w:id="23"/>
    <w:bookmarkStart w:id="24" w:name="challenges-facing-auditors-in-paris"/>
    <w:p>
      <w:pPr>
        <w:pStyle w:val="Heading2"/>
      </w:pPr>
      <w:r>
        <w:t xml:space="preserve">Challenges Facing Auditors in Paris</w:t>
      </w:r>
    </w:p>
    <w:p>
      <w:pPr>
        <w:pStyle w:val="FirstParagraph"/>
      </w:pPr>
      <w:r>
        <w:t xml:space="preserve">Auditors in Paris face unique challenges due to the city’s status as a global financial hub. These include reconciling French accounting norms with IFRS, navigating the pressures of multinational clients, and ensuring compliance with evolving EU regulations such as the European Union’s Directive on Audit Independence (2014/56/EU). Additionally, the rise of digital finance and fintech firms in Paris has introduced new risks related to cybersecurity and data integrity. Auditors must now develop expertise in emerging technologies to assess risks associated with blockchain, AI-driven accounting systems, and cryptocurrency transactions.</w:t>
      </w:r>
    </w:p>
    <w:bookmarkEnd w:id="24"/>
    <w:bookmarkStart w:id="25" w:name="Xdff6ef4bf7a0d6b41ae7343b24a25c0a7b980bf"/>
    <w:p>
      <w:pPr>
        <w:pStyle w:val="Heading2"/>
      </w:pPr>
      <w:r>
        <w:t xml:space="preserve">CASE STUDY: The Impact of Auditing on French SMEs</w:t>
      </w:r>
    </w:p>
    <w:p>
      <w:pPr>
        <w:pStyle w:val="FirstParagraph"/>
      </w:pPr>
      <w:r>
        <w:t xml:space="preserve">While large corporations dominate Paris’s financial scene, small and medium-sized enterprises (SMEs) also rely on auditors to ensure compliance with legal requirements. This case study analyzes the role of auditors in a mid-sized Paris-based tech startup that recently transitioned to IFRS. The findings highlight how auditors helped the company align its financial reporting with international standards, improve transparency for investors, and avoid penalties for non-compliance. The study underscores the broader importance of auditing in fostering trust between SMEs and stakeholders.</w:t>
      </w:r>
    </w:p>
    <w:bookmarkEnd w:id="25"/>
    <w:bookmarkStart w:id="26" w:name="X48315aba3f030d5a3186baee866ceee6c6b69bc"/>
    <w:p>
      <w:pPr>
        <w:pStyle w:val="Heading2"/>
      </w:pPr>
      <w:r>
        <w:t xml:space="preserve">Ethical Considerations and Professional Standards</w:t>
      </w:r>
    </w:p>
    <w:p>
      <w:pPr>
        <w:pStyle w:val="FirstParagraph"/>
      </w:pPr>
      <w:r>
        <w:t xml:space="preserve">Ethics lie at the heart of auditing in France. Auditors in Paris must adhere to strict codes of conduct established by organizations such as l’Ordre des Experts-Comptables and the International Federation of Accountants (IFAC). These codes emphasize independence, objectivity, and confidentiality—principles that are particularly vital in a city where high-profile financial scandals can have far-reaching consequences. Recent reforms have also mandated additional training on ethical dilemmas, ensuring auditors are equipped to navigate conflicts of interest in an increasingly interconnected business world.</w:t>
      </w:r>
    </w:p>
    <w:bookmarkEnd w:id="26"/>
    <w:bookmarkStart w:id="27" w:name="conclusion"/>
    <w:p>
      <w:pPr>
        <w:pStyle w:val="Heading2"/>
      </w:pPr>
      <w:r>
        <w:t xml:space="preserve">Conclusion</w:t>
      </w:r>
    </w:p>
    <w:p>
      <w:pPr>
        <w:pStyle w:val="FirstParagraph"/>
      </w:pPr>
      <w:r>
        <w:t xml:space="preserve">The role of the auditor in France, particularly in Paris, is both complex and essential. As a global financial center, Paris demands auditors who can balance local regulations with international standards while addressing the challenges posed by technological advancements and evolving corporate structures. This Master Thesis has demonstrated that auditors are not merely compliance officers but critical contributors to economic stability, investor confidence, and corporate accountability. For students pursuing a Master’s in Audit or related disciplines, understanding this dynamic role is key to excelling in France’s competitive financial sector.</w:t>
      </w:r>
    </w:p>
    <w:bookmarkEnd w:id="27"/>
    <w:bookmarkStart w:id="28" w:name="references"/>
    <w:p>
      <w:pPr>
        <w:pStyle w:val="Heading2"/>
      </w:pPr>
      <w:r>
        <w:t xml:space="preserve">References</w:t>
      </w:r>
    </w:p>
    <w:p>
      <w:pPr>
        <w:numPr>
          <w:ilvl w:val="0"/>
          <w:numId w:val="1001"/>
        </w:numPr>
        <w:pStyle w:val="Compact"/>
      </w:pPr>
      <w:r>
        <w:t xml:space="preserve">L’Autorité des Normes Comptables (ANC). (2016). Law on Audit Reform. Paris: French Ministry of Finance.</w:t>
      </w:r>
    </w:p>
    <w:p>
      <w:pPr>
        <w:numPr>
          <w:ilvl w:val="0"/>
          <w:numId w:val="1001"/>
        </w:numPr>
        <w:pStyle w:val="Compact"/>
      </w:pPr>
      <w:r>
        <w:t xml:space="preserve">International Federation of Accountants (IFAC). (2015). Code of Ethics for Professional Accountants. New York: IFAC Publications.</w:t>
      </w:r>
    </w:p>
    <w:p>
      <w:pPr>
        <w:numPr>
          <w:ilvl w:val="0"/>
          <w:numId w:val="1001"/>
        </w:numPr>
        <w:pStyle w:val="Compact"/>
      </w:pPr>
      <w:r>
        <w:t xml:space="preserve">Autorité des Marchés Financiers (AMF). (2018). Regulatory Guidelines for Listed Companies in France. Paris: AMF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France, Paris</dc:title>
  <dc:creator/>
  <dc:language>en</dc:language>
  <cp:keywords/>
  <dcterms:created xsi:type="dcterms:W3CDTF">2026-05-01T21:19:39Z</dcterms:created>
  <dcterms:modified xsi:type="dcterms:W3CDTF">2026-05-01T21:19:39Z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