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ebb1ae8743a32509ec1b7bdc57aa41cb851683d"/>
    <w:p>
      <w:pPr>
        <w:pStyle w:val="Heading1"/>
      </w:pPr>
      <w:r>
        <w:t xml:space="preserve">Master Thesis on the Role and Challenges of Auditors in India New Delhi</w:t>
      </w:r>
    </w:p>
    <w:p>
      <w:pPr>
        <w:pStyle w:val="FirstParagraph"/>
      </w:pPr>
      <w:r>
        <w:rPr>
          <w:bCs/>
          <w:b/>
        </w:rPr>
        <w:t xml:space="preserve">Keywords:</w:t>
      </w:r>
      <w:r>
        <w:t xml:space="preserve"> </w:t>
      </w:r>
      <w:r>
        <w:t xml:space="preserve">Master Thesis, Auditor, India New Delhi</w:t>
      </w:r>
    </w:p>
    <w:bookmarkStart w:id="20" w:name="abstract"/>
    <w:p>
      <w:pPr>
        <w:pStyle w:val="Heading2"/>
      </w:pPr>
      <w:r>
        <w:t xml:space="preserve">Abstract</w:t>
      </w:r>
    </w:p>
    <w:p>
      <w:pPr>
        <w:pStyle w:val="FirstParagraph"/>
      </w:pPr>
      <w:r>
        <w:t xml:space="preserve">This Master Thesis explores the critical role of auditors in ensuring financial transparency and regulatory compliance within the dynamic economic landscape of India, with a specific focus on New Delhi. As a global hub for commerce and governance, New Delhi presents unique challenges and opportunities for auditors operating in this region. The study analyzes the legal frameworks governing auditing practices in India, evaluates the responsibilities of auditors under Indian accounting standards (Ind-AS), and examines case studies from New Delhi to highlight real-world implications. This thesis aims to contribute to academic discourse on auditing while providing actionable insights for professionals practicing in India New Delhi.</w:t>
      </w:r>
    </w:p>
    <w:bookmarkEnd w:id="20"/>
    <w:bookmarkStart w:id="21" w:name="introduction"/>
    <w:p>
      <w:pPr>
        <w:pStyle w:val="Heading2"/>
      </w:pPr>
      <w:r>
        <w:t xml:space="preserve">Introduction</w:t>
      </w:r>
    </w:p>
    <w:p>
      <w:pPr>
        <w:pStyle w:val="FirstParagraph"/>
      </w:pPr>
      <w:r>
        <w:t xml:space="preserve">The role of an auditor is indispensable in maintaining the integrity of financial systems, particularly in a rapidly developing economy like India. In the context of New Delhi—a city that serves as the political, cultural, and economic capital of India—the responsibilities of auditors extend beyond mere compliance with statutory requirements. This Master Thesis delves into how auditors in New Delhi navigate complex regulatory environments while addressing the evolving needs of businesses, government entities, and public sector organizations.</w:t>
      </w:r>
    </w:p>
    <w:bookmarkEnd w:id="21"/>
    <w:bookmarkStart w:id="22" w:name="X2ba158496fc7be12deef9ffff1a376b0e2ab5c1"/>
    <w:p>
      <w:pPr>
        <w:pStyle w:val="Heading2"/>
      </w:pPr>
      <w:r>
        <w:t xml:space="preserve">Regulatory Framework for Auditing in India</w:t>
      </w:r>
    </w:p>
    <w:p>
      <w:pPr>
        <w:pStyle w:val="FirstParagraph"/>
      </w:pPr>
      <w:r>
        <w:t xml:space="preserve">The Indian auditing landscape is governed by the</w:t>
      </w:r>
      <w:r>
        <w:t xml:space="preserve"> </w:t>
      </w:r>
      <w:r>
        <w:rPr>
          <w:iCs/>
          <w:i/>
        </w:rPr>
        <w:t xml:space="preserve">Institute of Chartered Accountants of India (ICAI)</w:t>
      </w:r>
      <w:r>
        <w:t xml:space="preserve">, which sets standards for audit practices under the Companies Act 2013 and the Indian Accounting Standards (Ind-AS). In New Delhi, auditors are often tasked with ensuring compliance not only with national laws but also with international benchmarks such as International Financial Reporting Standards (IFRS) adopted by India. Key regulations include:</w:t>
      </w:r>
    </w:p>
    <w:p>
      <w:pPr>
        <w:numPr>
          <w:ilvl w:val="0"/>
          <w:numId w:val="1001"/>
        </w:numPr>
        <w:pStyle w:val="Compact"/>
      </w:pPr>
      <w:r>
        <w:rPr>
          <w:bCs/>
          <w:b/>
        </w:rPr>
        <w:t xml:space="preserve">Companies Act 2013:</w:t>
      </w:r>
      <w:r>
        <w:t xml:space="preserve"> </w:t>
      </w:r>
      <w:r>
        <w:t xml:space="preserve">Mandates mandatory audits for all companies, including those operating in New Delhi.</w:t>
      </w:r>
    </w:p>
    <w:p>
      <w:pPr>
        <w:numPr>
          <w:ilvl w:val="0"/>
          <w:numId w:val="1001"/>
        </w:numPr>
        <w:pStyle w:val="Compact"/>
      </w:pPr>
      <w:r>
        <w:rPr>
          <w:bCs/>
          <w:b/>
        </w:rPr>
        <w:t xml:space="preserve">Section 143 of the Companies Act 2013:</w:t>
      </w:r>
      <w:r>
        <w:t xml:space="preserve"> </w:t>
      </w:r>
      <w:r>
        <w:t xml:space="preserve">Outlines the duties of auditors to ensure accuracy in financial statements.</w:t>
      </w:r>
    </w:p>
    <w:p>
      <w:pPr>
        <w:numPr>
          <w:ilvl w:val="0"/>
          <w:numId w:val="1001"/>
        </w:numPr>
        <w:pStyle w:val="Compact"/>
      </w:pPr>
      <w:r>
        <w:rPr>
          <w:bCs/>
          <w:b/>
        </w:rPr>
        <w:t xml:space="preserve">Circulars and Guidelines by ICAI:</w:t>
      </w:r>
      <w:r>
        <w:t xml:space="preserve"> </w:t>
      </w:r>
      <w:r>
        <w:t xml:space="preserve">Provide detailed procedures for audits, especially for listed companies and public sector undertakings (PSUs) based in New Delhi.</w:t>
      </w:r>
    </w:p>
    <w:bookmarkEnd w:id="22"/>
    <w:bookmarkStart w:id="23" w:name="the-role-of-auditors-in-india-new-delhi"/>
    <w:p>
      <w:pPr>
        <w:pStyle w:val="Heading2"/>
      </w:pPr>
      <w:r>
        <w:t xml:space="preserve">The Role of Auditors in India New Delhi</w:t>
      </w:r>
    </w:p>
    <w:p>
      <w:pPr>
        <w:pStyle w:val="FirstParagraph"/>
      </w:pPr>
      <w:r>
        <w:t xml:space="preserve">In New Delhi, auditors play a multifaceted role that includes:</w:t>
      </w:r>
    </w:p>
    <w:p>
      <w:pPr>
        <w:numPr>
          <w:ilvl w:val="0"/>
          <w:numId w:val="1002"/>
        </w:numPr>
        <w:pStyle w:val="Compact"/>
      </w:pPr>
      <w:r>
        <w:rPr>
          <w:bCs/>
          <w:b/>
        </w:rPr>
        <w:t xml:space="preserve">Financial Statement Verification:</w:t>
      </w:r>
      <w:r>
        <w:t xml:space="preserve"> </w:t>
      </w:r>
      <w:r>
        <w:t xml:space="preserve">Ensuring that companies, including those headquartered in New Delhi (e.g., banks, IT firms, and government-linked entities), maintain accurate and transparent financial records.</w:t>
      </w:r>
    </w:p>
    <w:p>
      <w:pPr>
        <w:numPr>
          <w:ilvl w:val="0"/>
          <w:numId w:val="1002"/>
        </w:numPr>
        <w:pStyle w:val="Compact"/>
      </w:pPr>
      <w:r>
        <w:rPr>
          <w:bCs/>
          <w:b/>
        </w:rPr>
        <w:t xml:space="preserve">Risk Assessment:</w:t>
      </w:r>
      <w:r>
        <w:t xml:space="preserve"> </w:t>
      </w:r>
      <w:r>
        <w:t xml:space="preserve">Evaluating internal controls and identifying risks specific to organizations operating in India’s capital city. For instance, auditors may assess cybersecurity risks for technology firms in New Delhi’s tech parks.</w:t>
      </w:r>
    </w:p>
    <w:p>
      <w:pPr>
        <w:numPr>
          <w:ilvl w:val="0"/>
          <w:numId w:val="1002"/>
        </w:numPr>
        <w:pStyle w:val="Compact"/>
      </w:pPr>
      <w:r>
        <w:rPr>
          <w:bCs/>
          <w:b/>
        </w:rPr>
        <w:t xml:space="preserve">Advisory Services:</w:t>
      </w:r>
      <w:r>
        <w:t xml:space="preserve"> </w:t>
      </w:r>
      <w:r>
        <w:t xml:space="preserve">Providing recommendations on cost optimization, tax compliance, and corporate governance tailored to the regulatory environment of New Delhi.</w:t>
      </w:r>
    </w:p>
    <w:bookmarkEnd w:id="23"/>
    <w:bookmarkStart w:id="24" w:name="X64c195a4c45b61595fa90bacf8ee246d3ba6ee6"/>
    <w:p>
      <w:pPr>
        <w:pStyle w:val="Heading2"/>
      </w:pPr>
      <w:r>
        <w:t xml:space="preserve">Challenges Faced by Auditors in India New Delhi</w:t>
      </w:r>
    </w:p>
    <w:p>
      <w:pPr>
        <w:pStyle w:val="FirstParagraph"/>
      </w:pPr>
      <w:r>
        <w:t xml:space="preserve">The unique socio-economic dynamics of New Delhi pose several challenges for auditors:</w:t>
      </w:r>
    </w:p>
    <w:p>
      <w:pPr>
        <w:numPr>
          <w:ilvl w:val="0"/>
          <w:numId w:val="1003"/>
        </w:numPr>
        <w:pStyle w:val="Compact"/>
      </w:pPr>
      <w:r>
        <w:rPr>
          <w:bCs/>
          <w:b/>
        </w:rPr>
        <w:t xml:space="preserve">Regulatory Complexity:</w:t>
      </w:r>
      <w:r>
        <w:t xml:space="preserve"> </w:t>
      </w:r>
      <w:r>
        <w:t xml:space="preserve">The coexistence of multiple legal frameworks (e.g., Central Board of Direct Taxes [CBDT] rules and ICAI guidelines) requires auditors to stay updated with frequent changes.</w:t>
      </w:r>
    </w:p>
    <w:p>
      <w:pPr>
        <w:numPr>
          <w:ilvl w:val="0"/>
          <w:numId w:val="1003"/>
        </w:numPr>
        <w:pStyle w:val="Compact"/>
      </w:pPr>
      <w:r>
        <w:rPr>
          <w:bCs/>
          <w:b/>
        </w:rPr>
        <w:t xml:space="preserve">Corporate Governance Pressures:</w:t>
      </w:r>
      <w:r>
        <w:t xml:space="preserve"> </w:t>
      </w:r>
      <w:r>
        <w:t xml:space="preserve">Public sector organizations and listed companies in New Delhi often face intense scrutiny from investors, regulatory bodies, and the media.</w:t>
      </w:r>
    </w:p>
    <w:p>
      <w:pPr>
        <w:numPr>
          <w:ilvl w:val="0"/>
          <w:numId w:val="1003"/>
        </w:numPr>
        <w:pStyle w:val="Compact"/>
      </w:pPr>
      <w:r>
        <w:rPr>
          <w:bCs/>
          <w:b/>
        </w:rPr>
        <w:t xml:space="preserve">Technological Disruption:</w:t>
      </w:r>
      <w:r>
        <w:t xml:space="preserve"> </w:t>
      </w:r>
      <w:r>
        <w:t xml:space="preserve">The rise of digital accounting tools and blockchain-based audits demands that auditors in New Delhi adopt new technologies while maintaining data privacy compliance under the Personal Data Protection Bill (2019).</w:t>
      </w:r>
    </w:p>
    <w:bookmarkEnd w:id="24"/>
    <w:bookmarkStart w:id="25" w:name="X1c984d8a7ee3c2a6763dccd4676d5b4806681d3"/>
    <w:p>
      <w:pPr>
        <w:pStyle w:val="Heading2"/>
      </w:pPr>
      <w:r>
        <w:t xml:space="preserve">Case Study: Auditing Practices in New Delhi’s Public Sector</w:t>
      </w:r>
    </w:p>
    <w:p>
      <w:pPr>
        <w:pStyle w:val="FirstParagraph"/>
      </w:pPr>
      <w:r>
        <w:t xml:space="preserve">A case study of an audit conducted by a chartered accountant firm on a public sector undertaking (PSU) in New Delhi reveals the practical implications of auditing standards. The audit focused on ensuring compliance with the Ministry of Finance’s guidelines and highlighted inefficiencies in procurement processes. The findings led to recommendations for streamlining operations, reducing fraud risks, and improving transparency—a testament to the auditor’s role as a guardian of public interest.</w:t>
      </w:r>
    </w:p>
    <w:bookmarkEnd w:id="25"/>
    <w:bookmarkStart w:id="26" w:name="conclusion"/>
    <w:p>
      <w:pPr>
        <w:pStyle w:val="Heading2"/>
      </w:pPr>
      <w:r>
        <w:t xml:space="preserve">Conclusion</w:t>
      </w:r>
    </w:p>
    <w:p>
      <w:pPr>
        <w:pStyle w:val="FirstParagraph"/>
      </w:pPr>
      <w:r>
        <w:t xml:space="preserve">This Master Thesis underscores the critical importance of auditors in maintaining financial integrity within India’s economic framework, particularly in New Delhi. As the city continues to grow as an epicenter for business and governance, auditors must adapt to emerging challenges while upholding their ethical responsibilities. Future research could explore the impact of AI-driven auditing tools on compliance practices in New Delhi or compare audit methodologies between India and other global financial hubs.</w:t>
      </w:r>
    </w:p>
    <w:bookmarkEnd w:id="26"/>
    <w:bookmarkStart w:id="27" w:name="references"/>
    <w:p>
      <w:pPr>
        <w:pStyle w:val="Heading2"/>
      </w:pPr>
      <w:r>
        <w:t xml:space="preserve">References</w:t>
      </w:r>
    </w:p>
    <w:p>
      <w:pPr>
        <w:numPr>
          <w:ilvl w:val="0"/>
          <w:numId w:val="1004"/>
        </w:numPr>
        <w:pStyle w:val="Compact"/>
      </w:pPr>
      <w:r>
        <w:t xml:space="preserve">Companies Act 2013, Government of India.</w:t>
      </w:r>
    </w:p>
    <w:p>
      <w:pPr>
        <w:numPr>
          <w:ilvl w:val="0"/>
          <w:numId w:val="1004"/>
        </w:numPr>
        <w:pStyle w:val="Compact"/>
      </w:pPr>
      <w:r>
        <w:t xml:space="preserve">"Indian Accounting Standards (Ind-AS)" by ICAI, New Delhi.</w:t>
      </w:r>
    </w:p>
    <w:p>
      <w:pPr>
        <w:numPr>
          <w:ilvl w:val="0"/>
          <w:numId w:val="1004"/>
        </w:numPr>
        <w:pStyle w:val="Compact"/>
      </w:pPr>
      <w:r>
        <w:t xml:space="preserve">"Auditing and Assurance Services" by Alvin A. Arens et al.</w:t>
      </w:r>
    </w:p>
    <w:p>
      <w:pPr>
        <w:pStyle w:val="FirstParagraph"/>
      </w:pPr>
      <w:r>
        <w:rPr>
          <w:iCs/>
          <w:i/>
        </w:rPr>
        <w:t xml:space="preserve">Prepared as part of the Master Thesis requirements for [University Name], focusing on Auditor roles in India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India New Delhi</dc:title>
  <dc:creator/>
  <dc:language>en</dc:language>
  <cp:keywords/>
  <dcterms:created xsi:type="dcterms:W3CDTF">2026-07-20T07:08:55Z</dcterms:created>
  <dcterms:modified xsi:type="dcterms:W3CDTF">2026-07-20T07:08:55Z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