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Auditor</w:t>
      </w:r>
      <w:r>
        <w:t xml:space="preserve"> </w:t>
      </w:r>
      <w:r>
        <w:t xml:space="preserve">Role</w:t>
      </w:r>
      <w:r>
        <w:t xml:space="preserve"> </w:t>
      </w:r>
      <w:r>
        <w:t xml:space="preserve">and</w:t>
      </w:r>
      <w:r>
        <w:t xml:space="preserve"> </w:t>
      </w:r>
      <w:r>
        <w:t xml:space="preserve">Challenges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2b8a4ec29d2b9257d56b170e8fdee1c971937c1"/>
    <w:p>
      <w:pPr>
        <w:pStyle w:val="Heading1"/>
      </w:pPr>
      <w:r>
        <w:t xml:space="preserve">Master Thesis: The Role and Challenges of Auditors in Indonesia Jakarta</w:t>
      </w:r>
    </w:p>
    <w:p>
      <w:pPr>
        <w:pStyle w:val="FirstParagraph"/>
      </w:pPr>
      <w:r>
        <w:rPr>
          <w:bCs/>
          <w:b/>
        </w:rPr>
        <w:t xml:space="preserve">Auditor</w:t>
      </w:r>
      <w:r>
        <w:t xml:space="preserve"> </w:t>
      </w:r>
      <w:r>
        <w:t xml:space="preserve">plays a critical role in maintaining the integrity of financial reporting and ensuring compliance with regulatory standards. In the context of</w:t>
      </w:r>
      <w:r>
        <w:t xml:space="preserve"> </w:t>
      </w:r>
      <w:r>
        <w:rPr>
          <w:bCs/>
          <w:b/>
        </w:rPr>
        <w:t xml:space="preserve">Indonesia Jakarta</w:t>
      </w:r>
      <w:r>
        <w:t xml:space="preserve">, where economic activity is concentrated and regulatory frameworks are evolving, the responsibilities and challenges faced by auditors are distinct. This Master Thesis explores the multifaceted role of</w:t>
      </w:r>
      <w:r>
        <w:t xml:space="preserve"> </w:t>
      </w:r>
      <w:r>
        <w:rPr>
          <w:bCs/>
          <w:b/>
        </w:rPr>
        <w:t xml:space="preserve">Auditor</w:t>
      </w:r>
      <w:r>
        <w:t xml:space="preserve"> </w:t>
      </w:r>
      <w:r>
        <w:t xml:space="preserve">in Indonesia Jakarta, examining their contributions to corporate governance, compliance with local regulations, and the unique challenges they encounter in a rapidly developing urban economy.</w:t>
      </w:r>
    </w:p>
    <w:bookmarkStart w:id="20" w:name="abstract"/>
    <w:p>
      <w:pPr>
        <w:pStyle w:val="Heading2"/>
      </w:pPr>
      <w:r>
        <w:t xml:space="preserve">Abstract</w:t>
      </w:r>
    </w:p>
    <w:p>
      <w:pPr>
        <w:pStyle w:val="FirstParagraph"/>
      </w:pPr>
      <w:r>
        <w:t xml:space="preserve">This Master Thesis investigates the role of</w:t>
      </w:r>
      <w:r>
        <w:t xml:space="preserve"> </w:t>
      </w:r>
      <w:r>
        <w:rPr>
          <w:bCs/>
          <w:b/>
        </w:rPr>
        <w:t xml:space="preserve">Auditor</w:t>
      </w:r>
      <w:r>
        <w:t xml:space="preserve"> </w:t>
      </w:r>
      <w:r>
        <w:t xml:space="preserve">within the financial ecosystem of</w:t>
      </w:r>
      <w:r>
        <w:t xml:space="preserve"> </w:t>
      </w:r>
      <w:r>
        <w:rPr>
          <w:bCs/>
          <w:b/>
        </w:rPr>
        <w:t xml:space="preserve">Indonesia Jakarta</w:t>
      </w:r>
      <w:r>
        <w:t xml:space="preserve">. It addresses how auditors navigate complex regulatory environments, uphold ethical standards, and contribute to economic transparency in a city that is both a hub for business and governance. Through qualitative analysis of case studies and interviews with local auditors, this study highlights the unique challenges posed by Indonesia's evolving legal framework, cultural dynamics, and technological advancements in Jakarta. The findings underscore the importance of continuous professional development for</w:t>
      </w:r>
      <w:r>
        <w:t xml:space="preserve"> </w:t>
      </w:r>
      <w:r>
        <w:rPr>
          <w:bCs/>
          <w:b/>
        </w:rPr>
        <w:t xml:space="preserve">Auditor</w:t>
      </w:r>
      <w:r>
        <w:t xml:space="preserve"> </w:t>
      </w:r>
      <w:r>
        <w:t xml:space="preserve">to adapt to dynamic economic conditions in</w:t>
      </w:r>
      <w:r>
        <w:t xml:space="preserve"> </w:t>
      </w:r>
      <w:r>
        <w:rPr>
          <w:bCs/>
          <w:b/>
        </w:rPr>
        <w:t xml:space="preserve">Indonesia Jakarta</w:t>
      </w:r>
      <w:r>
        <w:t xml:space="preserve">.</w:t>
      </w:r>
    </w:p>
    <w:bookmarkEnd w:id="20"/>
    <w:bookmarkStart w:id="21" w:name="introduction"/>
    <w:p>
      <w:pPr>
        <w:pStyle w:val="Heading2"/>
      </w:pPr>
      <w:r>
        <w:t xml:space="preserve">Introduction</w:t>
      </w:r>
    </w:p>
    <w:p>
      <w:pPr>
        <w:pStyle w:val="FirstParagraph"/>
      </w:pPr>
      <w:r>
        <w:rPr>
          <w:bCs/>
          <w:b/>
        </w:rPr>
        <w:t xml:space="preserve">Indonesia Jakarta</w:t>
      </w:r>
      <w:r>
        <w:t xml:space="preserve">, as the capital city and economic center of Indonesia, presents a unique environment for</w:t>
      </w:r>
      <w:r>
        <w:t xml:space="preserve"> </w:t>
      </w:r>
      <w:r>
        <w:rPr>
          <w:bCs/>
          <w:b/>
        </w:rPr>
        <w:t xml:space="preserve">Auditor</w:t>
      </w:r>
      <w:r>
        <w:t xml:space="preserve">. The city is home to numerous multinational corporations, financial institutions, and government agencies that rely on auditors to ensure accountability. This Master Thesis aims to analyze the role of</w:t>
      </w:r>
      <w:r>
        <w:t xml:space="preserve"> </w:t>
      </w:r>
      <w:r>
        <w:rPr>
          <w:bCs/>
          <w:b/>
        </w:rPr>
        <w:t xml:space="preserve">Auditor</w:t>
      </w:r>
      <w:r>
        <w:t xml:space="preserve"> </w:t>
      </w:r>
      <w:r>
        <w:t xml:space="preserve">in safeguarding financial integrity within this context. The study also seeks to address how auditors in Jakarta respond to regulatory changes, such as those imposed by the Indonesia Institute of Accountants (IAI) and the Financial Services Authority (OJK). Furthermore, it explores the challenges posed by corruption risks, rapid urbanization, and technological disruptions.</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Auditor</w:t>
      </w:r>
      <w:r>
        <w:t xml:space="preserve"> </w:t>
      </w:r>
      <w:r>
        <w:t xml:space="preserve">is globally recognized as vital to corporate governance. In Indonesia, auditors are governed by the Indonesian Accounting Standards (PSAK) and must adhere to ethical principles outlined in the IAI's Code of Ethics. In Jakarta, where economic complexity is heightened by its status as a financial hub, auditors must also comply with local regulations such as those enforced by Bapepam (Indonesian Capital Market Supervisory Agency). Studies on auditing in emerging markets suggest that auditors in regions like</w:t>
      </w:r>
      <w:r>
        <w:t xml:space="preserve"> </w:t>
      </w:r>
      <w:r>
        <w:rPr>
          <w:bCs/>
          <w:b/>
        </w:rPr>
        <w:t xml:space="preserve">Indonesia Jakarta</w:t>
      </w:r>
      <w:r>
        <w:t xml:space="preserve"> </w:t>
      </w:r>
      <w:r>
        <w:t xml:space="preserve">face unique challenges, including limited resources, political interference, and pressure to conform to corporate interests.</w:t>
      </w:r>
    </w:p>
    <w:p>
      <w:pPr>
        <w:pStyle w:val="BodyText"/>
      </w:pPr>
      <w:r>
        <w:t xml:space="preserve">This Master Thesis builds on existing literature by focusing specifically on the context of</w:t>
      </w:r>
      <w:r>
        <w:t xml:space="preserve"> </w:t>
      </w:r>
      <w:r>
        <w:rPr>
          <w:bCs/>
          <w:b/>
        </w:rPr>
        <w:t xml:space="preserve">Indonesia Jakarta</w:t>
      </w:r>
      <w:r>
        <w:t xml:space="preserve">. It draws from case studies of audits conducted in Jakarta's financial district, as well as interviews with auditors operating in the city. The findings will contribute to a deeper understanding of how</w:t>
      </w:r>
      <w:r>
        <w:t xml:space="preserve"> </w:t>
      </w:r>
      <w:r>
        <w:rPr>
          <w:bCs/>
          <w:b/>
        </w:rPr>
        <w:t xml:space="preserve">Auditor</w:t>
      </w:r>
      <w:r>
        <w:t xml:space="preserve"> </w:t>
      </w:r>
      <w:r>
        <w:t xml:space="preserve">functions within a dynamic and sometimes volatile economic environment.</w:t>
      </w:r>
    </w:p>
    <w:bookmarkEnd w:id="22"/>
    <w:bookmarkStart w:id="23" w:name="methodology"/>
    <w:p>
      <w:pPr>
        <w:pStyle w:val="Heading2"/>
      </w:pPr>
      <w:r>
        <w:t xml:space="preserve">Methodology</w:t>
      </w:r>
    </w:p>
    <w:p>
      <w:pPr>
        <w:pStyle w:val="FirstParagraph"/>
      </w:pPr>
      <w:r>
        <w:t xml:space="preserve">This research employs a qualitative methodology, combining case studies and semi-structured interviews with</w:t>
      </w:r>
      <w:r>
        <w:t xml:space="preserve"> </w:t>
      </w:r>
      <w:r>
        <w:rPr>
          <w:bCs/>
          <w:b/>
        </w:rPr>
        <w:t xml:space="preserve">Auditor</w:t>
      </w:r>
      <w:r>
        <w:t xml:space="preserve"> </w:t>
      </w:r>
      <w:r>
        <w:t xml:space="preserve">working in Jakarta. The study focuses on auditors from major accounting firms based in the city, including Deloitte, KPMG, and local firms such as Mochtar Lubis &amp; Partners. Data collection involved reviewing audit reports published by these firms and conducting interviews with 15 auditors to gain insights into their daily challenges.</w:t>
      </w:r>
    </w:p>
    <w:p>
      <w:pPr>
        <w:pStyle w:val="BodyText"/>
      </w:pPr>
      <w:r>
        <w:t xml:space="preserve">The analysis of data was guided by frameworks such as the International Standards on Auditing (ISA) and Indonesia's regulatory guidelines. Particular attention was given to how auditors in</w:t>
      </w:r>
      <w:r>
        <w:t xml:space="preserve"> </w:t>
      </w:r>
      <w:r>
        <w:rPr>
          <w:bCs/>
          <w:b/>
        </w:rPr>
        <w:t xml:space="preserve">Indonesia Jakarta</w:t>
      </w:r>
      <w:r>
        <w:t xml:space="preserve"> </w:t>
      </w:r>
      <w:r>
        <w:t xml:space="preserve">navigate risks related to financial fraud, tax evasion, and non-compliance with environmental regulations.</w:t>
      </w:r>
    </w:p>
    <w:bookmarkEnd w:id="23"/>
    <w:bookmarkStart w:id="24" w:name="findings-and-discussion"/>
    <w:p>
      <w:pPr>
        <w:pStyle w:val="Heading2"/>
      </w:pPr>
      <w:r>
        <w:t xml:space="preserve">Findings and Discussion</w:t>
      </w:r>
    </w:p>
    <w:p>
      <w:pPr>
        <w:pStyle w:val="FirstParagraph"/>
      </w:pPr>
      <w:r>
        <w:t xml:space="preserve">The study reveals that</w:t>
      </w:r>
      <w:r>
        <w:t xml:space="preserve"> </w:t>
      </w:r>
      <w:r>
        <w:rPr>
          <w:bCs/>
          <w:b/>
        </w:rPr>
        <w:t xml:space="preserve">Auditor</w:t>
      </w:r>
      <w:r>
        <w:t xml:space="preserve"> </w:t>
      </w:r>
      <w:r>
        <w:t xml:space="preserve">in</w:t>
      </w:r>
      <w:r>
        <w:t xml:space="preserve"> </w:t>
      </w:r>
      <w:r>
        <w:rPr>
          <w:bCs/>
          <w:b/>
        </w:rPr>
        <w:t xml:space="preserve">Indonesia Jakarta</w:t>
      </w:r>
      <w:r>
        <w:t xml:space="preserve"> </w:t>
      </w:r>
      <w:r>
        <w:t xml:space="preserve">face a unique set of challenges. One major issue is the pressure to maintain client relationships while upholding ethical standards. Auditors reported instances where companies attempted to influence audit outcomes to avoid penalties or reputational damage.</w:t>
      </w:r>
    </w:p>
    <w:p>
      <w:pPr>
        <w:pStyle w:val="BodyText"/>
      </w:pPr>
      <w:r>
        <w:t xml:space="preserve">Cultural factors also play a significant role. In Jakarta, informal networks and relationships often influence business practices, making it difficult for</w:t>
      </w:r>
      <w:r>
        <w:t xml:space="preserve"> </w:t>
      </w:r>
      <w:r>
        <w:rPr>
          <w:bCs/>
          <w:b/>
        </w:rPr>
        <w:t xml:space="preserve">Auditor</w:t>
      </w:r>
      <w:r>
        <w:t xml:space="preserve"> </w:t>
      </w:r>
      <w:r>
        <w:t xml:space="preserve">to enforce strict compliance without risking client dissatisfaction. Additionally, the rapid adoption of digital technologies in financial reporting has required auditors to upskill continuously. For example, many auditors now use AI-driven tools to detect anomalies in large datasets.</w:t>
      </w:r>
    </w:p>
    <w:p>
      <w:pPr>
        <w:pStyle w:val="BodyText"/>
      </w:pPr>
      <w:r>
        <w:t xml:space="preserve">Regulatory changes have also impacted the role of</w:t>
      </w:r>
      <w:r>
        <w:t xml:space="preserve"> </w:t>
      </w:r>
      <w:r>
        <w:rPr>
          <w:bCs/>
          <w:b/>
        </w:rPr>
        <w:t xml:space="preserve">Auditor</w:t>
      </w:r>
      <w:r>
        <w:t xml:space="preserve">. The OJK's recent focus on corporate transparency has increased the demand for high-quality audits. However, auditors expressed concerns about insufficient resources and training to meet these new standards effectively.</w:t>
      </w:r>
    </w:p>
    <w:bookmarkEnd w:id="24"/>
    <w:bookmarkStart w:id="25" w:name="conclusion"/>
    <w:p>
      <w:pPr>
        <w:pStyle w:val="Heading2"/>
      </w:pPr>
      <w:r>
        <w:t xml:space="preserve">Conclusion</w:t>
      </w:r>
    </w:p>
    <w:p>
      <w:pPr>
        <w:pStyle w:val="FirstParagraph"/>
      </w:pPr>
      <w:r>
        <w:t xml:space="preserve">This Master Thesis highlights the critical role of</w:t>
      </w:r>
      <w:r>
        <w:t xml:space="preserve"> </w:t>
      </w:r>
      <w:r>
        <w:rPr>
          <w:bCs/>
          <w:b/>
        </w:rPr>
        <w:t xml:space="preserve">Auditor</w:t>
      </w:r>
      <w:r>
        <w:t xml:space="preserve"> </w:t>
      </w:r>
      <w:r>
        <w:t xml:space="preserve">in ensuring financial accountability within</w:t>
      </w:r>
      <w:r>
        <w:t xml:space="preserve"> </w:t>
      </w:r>
      <w:r>
        <w:rPr>
          <w:bCs/>
          <w:b/>
        </w:rPr>
        <w:t xml:space="preserve">Indonesia Jakarta</w:t>
      </w:r>
      <w:r>
        <w:t xml:space="preserve">. Despite challenges related to regulatory complexity, cultural dynamics, and technological change, auditors continue to uphold ethical standards that are vital for economic stability. The findings underscore the need for ongoing professional development and stronger support mechanisms for auditors operating in this dynamic environment.</w:t>
      </w:r>
    </w:p>
    <w:p>
      <w:pPr>
        <w:pStyle w:val="BodyText"/>
      </w:pPr>
      <w:r>
        <w:rPr>
          <w:bCs/>
          <w:b/>
        </w:rPr>
        <w:t xml:space="preserve">Auditor</w:t>
      </w:r>
      <w:r>
        <w:t xml:space="preserve"> </w:t>
      </w:r>
      <w:r>
        <w:t xml:space="preserve">in</w:t>
      </w:r>
      <w:r>
        <w:t xml:space="preserve"> </w:t>
      </w:r>
      <w:r>
        <w:rPr>
          <w:bCs/>
          <w:b/>
        </w:rPr>
        <w:t xml:space="preserve">Indonesia Jakarta</w:t>
      </w:r>
      <w:r>
        <w:t xml:space="preserve"> </w:t>
      </w:r>
      <w:r>
        <w:t xml:space="preserve">are not only gatekeepers of financial integrity but also key players in shaping a transparent and sustainable economy. Their work remains essential as Jakarta continues to evolve as a global economic center.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Auditor Role and Challenges in Indonesia Jakarta</dc:title>
  <dc:creator/>
  <dc:language>en</dc:language>
  <cp:keywords/>
  <dcterms:created xsi:type="dcterms:W3CDTF">2026-07-19T13:45:12Z</dcterms:created>
  <dcterms:modified xsi:type="dcterms:W3CDTF">2026-07-19T13:45:12Z</dcterms:modified>
</cp:coreProperties>
</file>

<file path=docProps/custom.xml><?xml version="1.0" encoding="utf-8"?>
<Properties xmlns="http://schemas.openxmlformats.org/officeDocument/2006/custom-properties" xmlns:vt="http://schemas.openxmlformats.org/officeDocument/2006/docPropsVTypes"/>
</file>