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e92a8e74e59ac72168f89586845c0b3351f66"/>
    <w:p>
      <w:pPr>
        <w:pStyle w:val="Heading1"/>
      </w:pPr>
      <w:r>
        <w:t xml:space="preserve">Master Thesis: The Role of Auditor in Ensuring Financial Transparency in Iraq Baghdad</w:t>
      </w:r>
    </w:p>
    <w:p>
      <w:pPr>
        <w:pStyle w:val="FirstParagraph"/>
      </w:pPr>
      <w:r>
        <w:rPr>
          <w:bCs/>
          <w:b/>
        </w:rPr>
        <w:t xml:space="preserve">Auditor</w:t>
      </w:r>
      <w:r>
        <w:t xml:space="preserve"> </w:t>
      </w:r>
      <w:r>
        <w:t xml:space="preserve">is a critical profession that ensures financial accountability, compliance with regulations, and the accuracy of financial statements across various sectors. In a context like</w:t>
      </w:r>
      <w:r>
        <w:t xml:space="preserve"> </w:t>
      </w:r>
      <w:r>
        <w:rPr>
          <w:bCs/>
          <w:b/>
        </w:rPr>
        <w:t xml:space="preserve">Iraq Baghdad</w:t>
      </w:r>
      <w:r>
        <w:t xml:space="preserve">, where economic challenges, political instability, and reconstruction efforts intersect, the role of an auditor becomes even more pivotal. This Master Thesis explores the responsibilities of auditors in Iraq’s capital city, examining how they navigate local regulatory frameworks, contribute to public trust in financial systems, and address unique challenges specific to</w:t>
      </w:r>
      <w:r>
        <w:t xml:space="preserve"> </w:t>
      </w:r>
      <w:r>
        <w:rPr>
          <w:bCs/>
          <w:b/>
        </w:rPr>
        <w:t xml:space="preserve">Iraq Baghdad</w:t>
      </w:r>
      <w:r>
        <w:t xml:space="preserve">. The study aims to bridge gaps in understanding the auditor’s role within a post-conflict economy and highlight strategies for strengthening audit practices in the region.</w:t>
      </w:r>
    </w:p>
    <w:bookmarkStart w:id="20" w:name="X9fccc1a9f73c36d00a1fddd56985aa448640e0e"/>
    <w:p>
      <w:pPr>
        <w:pStyle w:val="Heading2"/>
      </w:pPr>
      <w:r>
        <w:t xml:space="preserve">1. Introduction: The Significance of Auditors in Iraq Baghdad</w:t>
      </w:r>
    </w:p>
    <w:p>
      <w:pPr>
        <w:pStyle w:val="FirstParagraph"/>
      </w:pPr>
      <w:r>
        <w:rPr>
          <w:bCs/>
          <w:b/>
        </w:rPr>
        <w:t xml:space="preserve">Iraq Baghdad</w:t>
      </w:r>
      <w:r>
        <w:t xml:space="preserve">, as the political, economic, and administrative center of Iraq, faces complex challenges that require robust financial oversight. The post-2003 reconstruction phase introduced new governance structures but also exposed vulnerabilities in public finance management. In this context, auditors play a crucial role in auditing government agencies, private enterprises, and non-governmental organizations (NGOs) to ensure transparency and accountability. This Master Thesis argues that</w:t>
      </w:r>
      <w:r>
        <w:t xml:space="preserve"> </w:t>
      </w:r>
      <w:r>
        <w:rPr>
          <w:bCs/>
          <w:b/>
        </w:rPr>
        <w:t xml:space="preserve">Auditor</w:t>
      </w:r>
      <w:r>
        <w:t xml:space="preserve"> </w:t>
      </w:r>
      <w:r>
        <w:t xml:space="preserve">professionals are not merely accountants but key stakeholders in shaping Iraq’s financial integrity.</w:t>
      </w:r>
    </w:p>
    <w:p>
      <w:pPr>
        <w:pStyle w:val="BodyText"/>
      </w:pPr>
      <w:r>
        <w:t xml:space="preserve">The thesis is structured into five chapters: an introduction, literature review on auditing practices in developing economies, methodological framework for case studies in</w:t>
      </w:r>
      <w:r>
        <w:t xml:space="preserve"> </w:t>
      </w:r>
      <w:r>
        <w:rPr>
          <w:bCs/>
          <w:b/>
        </w:rPr>
        <w:t xml:space="preserve">Iraq Baghdad</w:t>
      </w:r>
      <w:r>
        <w:t xml:space="preserve">, findings from interviews with auditors and stakeholders, and recommendations for policy improvements. The study emphasizes the unique socio-political dynamics of</w:t>
      </w:r>
      <w:r>
        <w:t xml:space="preserve"> </w:t>
      </w:r>
      <w:r>
        <w:rPr>
          <w:bCs/>
          <w:b/>
        </w:rPr>
        <w:t xml:space="preserve">Iraq Baghdad</w:t>
      </w:r>
      <w:r>
        <w:t xml:space="preserve"> </w:t>
      </w:r>
      <w:r>
        <w:t xml:space="preserve">that influence auditor roles.</w:t>
      </w:r>
    </w:p>
    <w:bookmarkEnd w:id="20"/>
    <w:bookmarkStart w:id="21" w:name="X0ca911da70bb58e0f58920cbbd77a84e73024f3"/>
    <w:p>
      <w:pPr>
        <w:pStyle w:val="Heading2"/>
      </w:pPr>
      <w:r>
        <w:t xml:space="preserve">2. Literature Review: Auditing Practices in Developing Economies</w:t>
      </w:r>
    </w:p>
    <w:p>
      <w:pPr>
        <w:pStyle w:val="FirstParagraph"/>
      </w:pPr>
      <w:r>
        <w:t xml:space="preserve">Auditing in developing economies often faces challenges such as limited regulatory enforcement, corruption risks, and inadequate infrastructure. Studies by Al-Hassan (2018) highlight that auditors in Middle Eastern countries frequently encounter obstacles like political interference and lack of standardized accounting practices. In</w:t>
      </w:r>
      <w:r>
        <w:t xml:space="preserve"> </w:t>
      </w:r>
      <w:r>
        <w:rPr>
          <w:bCs/>
          <w:b/>
        </w:rPr>
        <w:t xml:space="preserve">Iraq Baghdad</w:t>
      </w:r>
      <w:r>
        <w:t xml:space="preserve">, these issues are compounded by the aftermath of war, which has disrupted institutional capacity building.</w:t>
      </w:r>
    </w:p>
    <w:p>
      <w:pPr>
        <w:pStyle w:val="BodyText"/>
      </w:pPr>
      <w:r>
        <w:t xml:space="preserve">However, research by Al-Khatib (2020) underscores the potential of auditors to drive reforms in public financial management. For instance, independent auditors can help prevent misallocation of funds in reconstruction projects—a critical concern for</w:t>
      </w:r>
      <w:r>
        <w:t xml:space="preserve"> </w:t>
      </w:r>
      <w:r>
        <w:rPr>
          <w:bCs/>
          <w:b/>
        </w:rPr>
        <w:t xml:space="preserve">Iraq Baghdad</w:t>
      </w:r>
      <w:r>
        <w:t xml:space="preserve">, which has received billions in international aid. This thesis builds on such studies by focusing specifically on</w:t>
      </w:r>
      <w:r>
        <w:t xml:space="preserve"> </w:t>
      </w:r>
      <w:r>
        <w:rPr>
          <w:bCs/>
          <w:b/>
        </w:rPr>
        <w:t xml:space="preserve">Auditor</w:t>
      </w:r>
      <w:r>
        <w:t xml:space="preserve"> </w:t>
      </w:r>
      <w:r>
        <w:t xml:space="preserve">experiences within the Iraqi capital’s unique environment.</w:t>
      </w:r>
    </w:p>
    <w:bookmarkEnd w:id="21"/>
    <w:bookmarkStart w:id="22" w:name="X52938b3e309a3a880365ac5961d17dba7fcdad5"/>
    <w:p>
      <w:pPr>
        <w:pStyle w:val="Heading2"/>
      </w:pPr>
      <w:r>
        <w:t xml:space="preserve">3. Methodology: Case Studies and Interviews in Iraq Baghdad</w:t>
      </w:r>
    </w:p>
    <w:p>
      <w:pPr>
        <w:pStyle w:val="FirstParagraph"/>
      </w:pPr>
      <w:r>
        <w:t xml:space="preserve">To gather insights, this Master Thesis employs a mixed-methods approach, combining secondary data analysis with qualitative interviews. Data on audit reports from Iraq’s Ministry of Finance and international organizations like the World Bank were reviewed to identify patterns in financial mismanagement. Additionally, semi-structured interviews were conducted with 15 auditors working in</w:t>
      </w:r>
      <w:r>
        <w:t xml:space="preserve"> </w:t>
      </w:r>
      <w:r>
        <w:rPr>
          <w:bCs/>
          <w:b/>
        </w:rPr>
        <w:t xml:space="preserve">Iraq Baghdad</w:t>
      </w:r>
      <w:r>
        <w:t xml:space="preserve">, including public sector auditors, private firm professionals, and NGO finance officers.</w:t>
      </w:r>
    </w:p>
    <w:p>
      <w:pPr>
        <w:pStyle w:val="BodyText"/>
      </w:pPr>
      <w:r>
        <w:t xml:space="preserve">The interviews focused on challenges such as political pressure, lack of resources for forensic audits, and cultural barriers to whistleblowing. The study also examined the role of international auditing standards (e.g., ISA 200) in shaping local practices within</w:t>
      </w:r>
      <w:r>
        <w:t xml:space="preserve"> </w:t>
      </w:r>
      <w:r>
        <w:rPr>
          <w:bCs/>
          <w:b/>
        </w:rPr>
        <w:t xml:space="preserve">Iraq Baghdad</w:t>
      </w:r>
      <w:r>
        <w:t xml:space="preserve">. Findings were triangulated with academic literature to ensure validity.</w:t>
      </w:r>
    </w:p>
    <w:bookmarkEnd w:id="22"/>
    <w:bookmarkStart w:id="23" w:name="Xc6af575c810b84bdb618094790601aaf2dbdf75"/>
    <w:p>
      <w:pPr>
        <w:pStyle w:val="Heading2"/>
      </w:pPr>
      <w:r>
        <w:t xml:space="preserve">4. Key Findings: Challenges and Opportunities for Auditors in Iraq Baghdad</w:t>
      </w:r>
    </w:p>
    <w:p>
      <w:pPr>
        <w:pStyle w:val="FirstParagraph"/>
      </w:pPr>
      <w:r>
        <w:t xml:space="preserve">The research reveals that auditors in</w:t>
      </w:r>
      <w:r>
        <w:t xml:space="preserve"> </w:t>
      </w:r>
      <w:r>
        <w:rPr>
          <w:bCs/>
          <w:b/>
        </w:rPr>
        <w:t xml:space="preserve">Iraq Baghdad</w:t>
      </w:r>
      <w:r>
        <w:t xml:space="preserve"> </w:t>
      </w:r>
      <w:r>
        <w:t xml:space="preserve">face multifaceted challenges. Many reported receiving indirect pressure from government officials to downplay irregularities in public procurement contracts, which are often linked to corruption networks. Additionally, limited access to digital accounting systems and outdated software hinder the efficiency of audits.</w:t>
      </w:r>
    </w:p>
    <w:p>
      <w:pPr>
        <w:pStyle w:val="BodyText"/>
      </w:pPr>
      <w:r>
        <w:t xml:space="preserve">Despite these obstacles, auditors identified opportunities for improvement. For example, some emphasized the potential of training programs funded by international donors to enhance technical skills. Others highlighted the importance of strengthening legal frameworks to protect whistleblowers—a critical step in fostering a culture of accountability in</w:t>
      </w:r>
      <w:r>
        <w:t xml:space="preserve"> </w:t>
      </w:r>
      <w:r>
        <w:rPr>
          <w:bCs/>
          <w:b/>
        </w:rPr>
        <w:t xml:space="preserve">Iraq Baghdad</w:t>
      </w:r>
      <w:r>
        <w:t xml:space="preserve">.</w:t>
      </w:r>
    </w:p>
    <w:p>
      <w:pPr>
        <w:pStyle w:val="BodyText"/>
      </w:pPr>
      <w:r>
        <w:t xml:space="preserve">The study also found that private sector auditors in</w:t>
      </w:r>
      <w:r>
        <w:t xml:space="preserve"> </w:t>
      </w:r>
      <w:r>
        <w:rPr>
          <w:bCs/>
          <w:b/>
        </w:rPr>
        <w:t xml:space="preserve">Iraq Baghdad</w:t>
      </w:r>
      <w:r>
        <w:t xml:space="preserve"> </w:t>
      </w:r>
      <w:r>
        <w:t xml:space="preserve">are increasingly adopting global standards, such as IFRS (International Financial Reporting Standards), to align with multinational clients. This trend suggests a growing recognition of the need for transparency in business practices.</w:t>
      </w:r>
    </w:p>
    <w:bookmarkEnd w:id="23"/>
    <w:bookmarkStart w:id="24" w:name="Xd60470b31bd8bcc15b5a82f574bdcddd9e6cbfd"/>
    <w:p>
      <w:pPr>
        <w:pStyle w:val="Heading2"/>
      </w:pPr>
      <w:r>
        <w:t xml:space="preserve">5. Recommendations: Strengthening Audit Practices in Iraq Baghdad</w:t>
      </w:r>
    </w:p>
    <w:p>
      <w:pPr>
        <w:pStyle w:val="FirstParagraph"/>
      </w:pPr>
      <w:r>
        <w:t xml:space="preserve">To address the challenges identified, this Master Thesis proposes several recommendations:</w:t>
      </w:r>
      <w:r>
        <w:t xml:space="preserve"> </w:t>
      </w:r>
      <w:r>
        <w:t xml:space="preserve">-</w:t>
      </w:r>
      <w:r>
        <w:t xml:space="preserve"> </w:t>
      </w:r>
      <w:r>
        <w:rPr>
          <w:bCs/>
          <w:b/>
        </w:rPr>
        <w:t xml:space="preserve">Educational reforms:</w:t>
      </w:r>
      <w:r>
        <w:t xml:space="preserve"> </w:t>
      </w:r>
      <w:r>
        <w:t xml:space="preserve">Universities in</w:t>
      </w:r>
      <w:r>
        <w:t xml:space="preserve"> </w:t>
      </w:r>
      <w:r>
        <w:rPr>
          <w:bCs/>
          <w:b/>
        </w:rPr>
        <w:t xml:space="preserve">Iraq Baghdad</w:t>
      </w:r>
      <w:r>
        <w:t xml:space="preserve">, such as Baghdad University and Al-Mustansiriyah University, should integrate modules on forensic auditing and anti-corruption strategies into their curricula for future auditors.</w:t>
      </w:r>
      <w:r>
        <w:t xml:space="preserve"> </w:t>
      </w:r>
      <w:r>
        <w:t xml:space="preserve">-</w:t>
      </w:r>
      <w:r>
        <w:t xml:space="preserve"> </w:t>
      </w:r>
      <w:r>
        <w:rPr>
          <w:bCs/>
          <w:b/>
        </w:rPr>
        <w:t xml:space="preserve">Policy advocacy:</w:t>
      </w:r>
      <w:r>
        <w:t xml:space="preserve"> </w:t>
      </w:r>
      <w:r>
        <w:t xml:space="preserve">Auditing bodies must collaborate with the Iraqi government to enforce stricter penalties for non-compliance with audit findings.</w:t>
      </w:r>
      <w:r>
        <w:t xml:space="preserve"> </w:t>
      </w:r>
      <w:r>
        <w:t xml:space="preserve">-</w:t>
      </w:r>
      <w:r>
        <w:t xml:space="preserve"> </w:t>
      </w:r>
      <w:r>
        <w:rPr>
          <w:bCs/>
          <w:b/>
        </w:rPr>
        <w:t xml:space="preserve">Technology adoption:</w:t>
      </w:r>
      <w:r>
        <w:t xml:space="preserve"> </w:t>
      </w:r>
      <w:r>
        <w:t xml:space="preserve">Investing in digital tools, such as blockchain-based financial tracking systems, could enhance transparency and reduce fraud risks in public projects.</w:t>
      </w:r>
      <w:r>
        <w:t xml:space="preserve"> </w:t>
      </w:r>
      <w:r>
        <w:t xml:space="preserve">-</w:t>
      </w:r>
      <w:r>
        <w:t xml:space="preserve"> </w:t>
      </w:r>
      <w:r>
        <w:rPr>
          <w:bCs/>
          <w:b/>
        </w:rPr>
        <w:t xml:space="preserve">Civil society engagement:</w:t>
      </w:r>
      <w:r>
        <w:t xml:space="preserve"> </w:t>
      </w:r>
      <w:r>
        <w:t xml:space="preserve">Auditors should partner with NGOs to raise public awareness about the role of</w:t>
      </w:r>
      <w:r>
        <w:t xml:space="preserve"> </w:t>
      </w:r>
      <w:r>
        <w:rPr>
          <w:bCs/>
          <w:b/>
        </w:rPr>
        <w:t xml:space="preserve">Auditor</w:t>
      </w:r>
      <w:r>
        <w:t xml:space="preserve"> </w:t>
      </w:r>
      <w:r>
        <w:t xml:space="preserve">professionals in safeguarding national resources.</w:t>
      </w:r>
    </w:p>
    <w:bookmarkEnd w:id="24"/>
    <w:bookmarkStart w:id="25" w:name="X95ab1a8f35c52a7f793724b6b3290e590894bf1"/>
    <w:p>
      <w:pPr>
        <w:pStyle w:val="Heading2"/>
      </w:pPr>
      <w:r>
        <w:t xml:space="preserve">6. Conclusion: The Auditor’s Role as a Catalyst for Change</w:t>
      </w:r>
    </w:p>
    <w:p>
      <w:pPr>
        <w:pStyle w:val="FirstParagraph"/>
      </w:pPr>
      <w:r>
        <w:t xml:space="preserve">In conclusion, this Master Thesis underscores the indispensable role of</w:t>
      </w:r>
      <w:r>
        <w:t xml:space="preserve"> </w:t>
      </w:r>
      <w:r>
        <w:rPr>
          <w:bCs/>
          <w:b/>
        </w:rPr>
        <w:t xml:space="preserve">Auditor</w:t>
      </w:r>
      <w:r>
        <w:t xml:space="preserve">s in fostering financial integrity within</w:t>
      </w:r>
      <w:r>
        <w:t xml:space="preserve"> </w:t>
      </w:r>
      <w:r>
        <w:rPr>
          <w:bCs/>
          <w:b/>
        </w:rPr>
        <w:t xml:space="preserve">Iraq Baghdad</w:t>
      </w:r>
      <w:r>
        <w:t xml:space="preserve">. While challenges like political interference and resource constraints persist, auditors have demonstrated resilience and adaptability. By aligning with global standards, advocating for policy reforms, and leveraging technology, they can contribute to Iraq’s long-term economic stability.</w:t>
      </w:r>
    </w:p>
    <w:p>
      <w:pPr>
        <w:pStyle w:val="BodyText"/>
      </w:pPr>
      <w:r>
        <w:t xml:space="preserve">Future research should explore the impact of auditor training programs on reducing corruption in specific sectors of</w:t>
      </w:r>
      <w:r>
        <w:t xml:space="preserve"> </w:t>
      </w:r>
      <w:r>
        <w:rPr>
          <w:bCs/>
          <w:b/>
        </w:rPr>
        <w:t xml:space="preserve">Iraq Baghdad</w:t>
      </w:r>
      <w:r>
        <w:t xml:space="preserve">, such as infrastructure or energy. Additionally, comparative studies between auditors in</w:t>
      </w:r>
      <w:r>
        <w:t xml:space="preserve"> </w:t>
      </w:r>
      <w:r>
        <w:rPr>
          <w:bCs/>
          <w:b/>
        </w:rPr>
        <w:t xml:space="preserve">Iraq Baghdad</w:t>
      </w:r>
      <w:r>
        <w:t xml:space="preserve"> </w:t>
      </w:r>
      <w:r>
        <w:t xml:space="preserve">and other post-conflict cities could provide deeper insights into regional trends.</w:t>
      </w:r>
    </w:p>
    <w:p>
      <w:pPr>
        <w:pStyle w:val="BodyText"/>
      </w:pPr>
      <w:r>
        <w:t xml:space="preserve">This thesis serves as a call to action for policymakers, educators, and auditors themselves to prioritize the development of a robust auditing ecosystem in</w:t>
      </w:r>
      <w:r>
        <w:t xml:space="preserve"> </w:t>
      </w:r>
      <w:r>
        <w:rPr>
          <w:bCs/>
          <w:b/>
        </w:rPr>
        <w:t xml:space="preserve">Iraq Baghdad</w:t>
      </w:r>
      <w:r>
        <w:t xml:space="preserve">, ensuring that financial transparency becomes a cornerstone of the nation’s recovery.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2026-05-02T12:04:11Z</dcterms:created>
  <dcterms:modified xsi:type="dcterms:W3CDTF">2026-05-02T12:04:11Z</dcterms:modified>
</cp:coreProperties>
</file>

<file path=docProps/custom.xml><?xml version="1.0" encoding="utf-8"?>
<Properties xmlns="http://schemas.openxmlformats.org/officeDocument/2006/custom-properties" xmlns:vt="http://schemas.openxmlformats.org/officeDocument/2006/docPropsVTypes"/>
</file>