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7" w:name="Xffe27d81fd1b86b590b41014da742a16beb209d"/>
    <w:p>
      <w:pPr>
        <w:pStyle w:val="Heading1"/>
      </w:pPr>
      <w:r>
        <w:t xml:space="preserve">Master Thesis: The Role of Auditor in Israel, Jerusalem</w:t>
      </w:r>
    </w:p>
    <w:bookmarkStart w:id="20" w:name="abstract"/>
    <w:p>
      <w:pPr>
        <w:pStyle w:val="Heading2"/>
      </w:pPr>
      <w:r>
        <w:t xml:space="preserve">Abstract</w:t>
      </w:r>
    </w:p>
    <w:p>
      <w:pPr>
        <w:pStyle w:val="FirstParagraph"/>
      </w:pPr>
      <w:r>
        <w:t xml:space="preserve">This Master's thesis explores the critical role of auditors within the financial and legal frameworks of</w:t>
      </w:r>
      <w:r>
        <w:t xml:space="preserve"> </w:t>
      </w:r>
      <w:r>
        <w:rPr>
          <w:bCs/>
          <w:b/>
        </w:rPr>
        <w:t xml:space="preserve">Israel, Jerusalem</w:t>
      </w:r>
      <w:r>
        <w:t xml:space="preserve">, emphasizing their significance in ensuring transparency, compliance, and accountability. By examining local regulations, challenges specific to Jerusalem's unique socio-economic environment, and comparative international standards, this study provides a comprehensive understanding of how auditors function in one of Israel's most culturally and politically significant cities. The research underscores the importance of ethical practices and technological advancements in auditing within this context.</w:t>
      </w:r>
    </w:p>
    <w:bookmarkEnd w:id="20"/>
    <w:bookmarkStart w:id="21" w:name="introduction"/>
    <w:p>
      <w:pPr>
        <w:pStyle w:val="Heading2"/>
      </w:pPr>
      <w:r>
        <w:t xml:space="preserve">Introduction</w:t>
      </w:r>
    </w:p>
    <w:p>
      <w:pPr>
        <w:pStyle w:val="FirstParagraph"/>
      </w:pPr>
      <w:r>
        <w:t xml:space="preserve">The role of an</w:t>
      </w:r>
      <w:r>
        <w:t xml:space="preserve"> </w:t>
      </w:r>
      <w:r>
        <w:rPr>
          <w:bCs/>
          <w:b/>
        </w:rPr>
        <w:t xml:space="preserve">Auditor</w:t>
      </w:r>
      <w:r>
        <w:t xml:space="preserve"> </w:t>
      </w:r>
      <w:r>
        <w:t xml:space="preserve">is pivotal in maintaining the integrity of financial systems, particularly in regions with complex legal and cultural landscapes such as</w:t>
      </w:r>
      <w:r>
        <w:t xml:space="preserve"> </w:t>
      </w:r>
      <w:r>
        <w:rPr>
          <w:bCs/>
          <w:b/>
        </w:rPr>
        <w:t xml:space="preserve">Israel, Jerusalem</w:t>
      </w:r>
      <w:r>
        <w:t xml:space="preserve">. As a city that serves as a global hub for religious, historical, and political discourse, Jerusalem presents unique challenges and opportunities for auditors. This thesis investigates how auditors navigate these dynamics while adhering to both Israeli national standards and international accounting principles (e.g., IFRS). It also highlights the importance of an auditor's ethical responsibilities in preserving public trust in financial reporting.</w:t>
      </w:r>
    </w:p>
    <w:bookmarkEnd w:id="21"/>
    <w:bookmarkStart w:id="24" w:name="Xe5101d28706ed583ebdf5b99cd27f110e0bba30"/>
    <w:p>
      <w:pPr>
        <w:pStyle w:val="Heading2"/>
      </w:pPr>
      <w:r>
        <w:t xml:space="preserve">Chapter 1: The Legal and Regulatory Framework for Auditors in Israel</w:t>
      </w:r>
    </w:p>
    <w:bookmarkStart w:id="22" w:name="overview-of-israeli-accounting-standards"/>
    <w:p>
      <w:pPr>
        <w:pStyle w:val="Heading3"/>
      </w:pPr>
      <w:r>
        <w:t xml:space="preserve">1.1 Overview of Israeli Accounting Standards</w:t>
      </w:r>
    </w:p>
    <w:p>
      <w:pPr>
        <w:pStyle w:val="FirstParagraph"/>
      </w:pPr>
      <w:r>
        <w:t xml:space="preserve">In</w:t>
      </w:r>
      <w:r>
        <w:t xml:space="preserve"> </w:t>
      </w:r>
      <w:r>
        <w:rPr>
          <w:bCs/>
          <w:b/>
        </w:rPr>
        <w:t xml:space="preserve">Israel, Jerusalem</w:t>
      </w:r>
      <w:r>
        <w:t xml:space="preserve">, auditors must comply with regulations set by the Israeli Ministry of Finance and the Israel Institute for Standards (IISS). These standards align with International Financial Reporting Standards (IFRS) but are tailored to local needs, such as tax policies and corporate governance laws. Auditors in Jerusalem often serve diverse clients, including religious institutions, non-profits, and multinational corporations operating in the region.</w:t>
      </w:r>
    </w:p>
    <w:bookmarkEnd w:id="22"/>
    <w:bookmarkStart w:id="23" w:name="Xd0ea8d6bd56b421991e66fbd6052d24716114d5"/>
    <w:p>
      <w:pPr>
        <w:pStyle w:val="Heading3"/>
      </w:pPr>
      <w:r>
        <w:t xml:space="preserve">1.2 The Role of the Israeli Public Accounting Standards Board</w:t>
      </w:r>
    </w:p>
    <w:p>
      <w:pPr>
        <w:pStyle w:val="FirstParagraph"/>
      </w:pPr>
      <w:r>
        <w:t xml:space="preserve">The Israeli Public Accounting Standards Board (IPASB) plays a crucial role in shaping auditing practices. Auditors in Jerusalem must stay updated on IPASB rulings to ensure their work meets both local and international benchmarks. This is particularly vital for audits involving cross-border transactions or entities operating under dual regulatory jurisdictions.</w:t>
      </w:r>
    </w:p>
    <w:bookmarkEnd w:id="23"/>
    <w:bookmarkEnd w:id="24"/>
    <w:bookmarkStart w:id="27" w:name="Xb089f158a39af6ba057d83dc55884cb6fcc70e3"/>
    <w:p>
      <w:pPr>
        <w:pStyle w:val="Heading2"/>
      </w:pPr>
      <w:r>
        <w:t xml:space="preserve">Chapter 2: The Unique Context of Auditing in Jerusalem</w:t>
      </w:r>
    </w:p>
    <w:bookmarkStart w:id="25" w:name="cultural-and-political-considerations"/>
    <w:p>
      <w:pPr>
        <w:pStyle w:val="Heading3"/>
      </w:pPr>
      <w:r>
        <w:t xml:space="preserve">2.1 Cultural and Political Considerations</w:t>
      </w:r>
    </w:p>
    <w:p>
      <w:pPr>
        <w:pStyle w:val="FirstParagraph"/>
      </w:pPr>
      <w:r>
        <w:rPr>
          <w:bCs/>
          <w:b/>
        </w:rPr>
        <w:t xml:space="preserve">Jerusalem</w:t>
      </w:r>
      <w:r>
        <w:t xml:space="preserve"> </w:t>
      </w:r>
      <w:r>
        <w:t xml:space="preserve">is a city of immense historical and religious significance, which influences the auditing landscape. For instance, auditors working with religious institutions or organizations tied to the city's heritage must navigate specific ethical guidelines and cultural sensitivities. Additionally, the political tensions surrounding Jerusalem's status as a contested territory can impact financial reporting practices in sectors such as real estate and tourism.</w:t>
      </w:r>
    </w:p>
    <w:bookmarkEnd w:id="25"/>
    <w:bookmarkStart w:id="26" w:name="economic-challenges-in-jerusalem"/>
    <w:p>
      <w:pPr>
        <w:pStyle w:val="Heading3"/>
      </w:pPr>
      <w:r>
        <w:t xml:space="preserve">2.2 Economic Challenges in Jerusalem</w:t>
      </w:r>
    </w:p>
    <w:p>
      <w:pPr>
        <w:pStyle w:val="FirstParagraph"/>
      </w:pPr>
      <w:r>
        <w:t xml:space="preserve">Economic disparities between East and West Jerusalem present unique challenges for auditors. Auditors must account for varying levels of infrastructure development, access to capital, and regulatory enforcement across the city's regions. This diversity requires auditors to adopt flexible approaches when evaluating financial statements.</w:t>
      </w:r>
    </w:p>
    <w:bookmarkEnd w:id="26"/>
    <w:bookmarkEnd w:id="27"/>
    <w:bookmarkStart w:id="30" w:name="X099383ada8e74f44764bb22e4c83059cf7589b2"/>
    <w:p>
      <w:pPr>
        <w:pStyle w:val="Heading2"/>
      </w:pPr>
      <w:r>
        <w:t xml:space="preserve">Chapter 3: The Ethical Responsibilities of Auditors in Israel</w:t>
      </w:r>
    </w:p>
    <w:bookmarkStart w:id="28" w:name="confidentiality-and-integrity"/>
    <w:p>
      <w:pPr>
        <w:pStyle w:val="Heading3"/>
      </w:pPr>
      <w:r>
        <w:t xml:space="preserve">3.1 Confidentiality and Integrity</w:t>
      </w:r>
    </w:p>
    <w:p>
      <w:pPr>
        <w:pStyle w:val="FirstParagraph"/>
      </w:pPr>
      <w:r>
        <w:t xml:space="preserve">The ethical obligations of an</w:t>
      </w:r>
      <w:r>
        <w:t xml:space="preserve"> </w:t>
      </w:r>
      <w:r>
        <w:rPr>
          <w:bCs/>
          <w:b/>
        </w:rPr>
        <w:t xml:space="preserve">Auditor</w:t>
      </w:r>
      <w:r>
        <w:t xml:space="preserve"> </w:t>
      </w:r>
      <w:r>
        <w:t xml:space="preserve">in</w:t>
      </w:r>
      <w:r>
        <w:t xml:space="preserve"> </w:t>
      </w:r>
      <w:r>
        <w:rPr>
          <w:bCs/>
          <w:b/>
        </w:rPr>
        <w:t xml:space="preserve">Israel, Jerusalem</w:t>
      </w:r>
      <w:r>
        <w:t xml:space="preserve"> </w:t>
      </w:r>
      <w:r>
        <w:t xml:space="preserve">extend beyond financial accuracy to include maintaining confidentiality and integrity. Given the city's role as a center for diplomacy and international organizations, auditors may encounter sensitive data that requires strict discretion.</w:t>
      </w:r>
    </w:p>
    <w:bookmarkEnd w:id="28"/>
    <w:bookmarkStart w:id="29" w:name="combating-fraud-and-corruption"/>
    <w:p>
      <w:pPr>
        <w:pStyle w:val="Heading3"/>
      </w:pPr>
      <w:r>
        <w:t xml:space="preserve">3.2 Combating Fraud and Corruption</w:t>
      </w:r>
    </w:p>
    <w:p>
      <w:pPr>
        <w:pStyle w:val="FirstParagraph"/>
      </w:pPr>
      <w:r>
        <w:t xml:space="preserve">Auditors in Jerusalem must remain vigilant against fraud, particularly in sectors prone to corruption such as public procurement or real estate development. The Israeli government's anti-corruption initiatives have heightened the demand for auditors with expertise in forensic accounting.</w:t>
      </w:r>
    </w:p>
    <w:bookmarkEnd w:id="29"/>
    <w:bookmarkEnd w:id="30"/>
    <w:bookmarkStart w:id="33" w:name="X7eaeee8a415505d95bb0e3f3e361d4c0bb6d115"/>
    <w:p>
      <w:pPr>
        <w:pStyle w:val="Heading2"/>
      </w:pPr>
      <w:r>
        <w:t xml:space="preserve">Chapter 4: Technological Advancements and Auditing Practices</w:t>
      </w:r>
    </w:p>
    <w:bookmarkStart w:id="31" w:name="digital-transformation"/>
    <w:p>
      <w:pPr>
        <w:pStyle w:val="Heading3"/>
      </w:pPr>
      <w:r>
        <w:t xml:space="preserve">4.1 Digital Transformation</w:t>
      </w:r>
    </w:p>
    <w:p>
      <w:pPr>
        <w:pStyle w:val="FirstParagraph"/>
      </w:pPr>
      <w:r>
        <w:t xml:space="preserve">The integration of technology, such as AI-driven audit tools and blockchain for transaction tracking, has revolutionized auditing practices in</w:t>
      </w:r>
      <w:r>
        <w:t xml:space="preserve"> </w:t>
      </w:r>
      <w:r>
        <w:rPr>
          <w:bCs/>
          <w:b/>
        </w:rPr>
        <w:t xml:space="preserve">Israel, Jerusalem</w:t>
      </w:r>
      <w:r>
        <w:t xml:space="preserve">. These innovations improve efficiency but also raise questions about data security and compliance with Israeli cybersecurity laws.</w:t>
      </w:r>
    </w:p>
    <w:bookmarkEnd w:id="31"/>
    <w:bookmarkStart w:id="32" w:name="remote-auditing-challenges"/>
    <w:p>
      <w:pPr>
        <w:pStyle w:val="Heading3"/>
      </w:pPr>
      <w:r>
        <w:t xml:space="preserve">4.2 Remote Auditing Challenges</w:t>
      </w:r>
    </w:p>
    <w:p>
      <w:pPr>
        <w:pStyle w:val="FirstParagraph"/>
      </w:pPr>
      <w:r>
        <w:t xml:space="preserve">The rise of remote auditing during the pandemic highlighted both opportunities and challenges for auditors in Jerusalem. While digital tools enabled cross-border audits, they also increased the need for auditors to verify the authenticity of virtual financial records.</w:t>
      </w:r>
    </w:p>
    <w:bookmarkEnd w:id="32"/>
    <w:bookmarkEnd w:id="33"/>
    <w:bookmarkStart w:id="34" w:name="X8f7841b7f614d50d2d5bfb75f99eea821e4b28a"/>
    <w:p>
      <w:pPr>
        <w:pStyle w:val="Heading2"/>
      </w:pPr>
      <w:r>
        <w:t xml:space="preserve">Chapter 5: Case Studies from Israel, Jerusalem</w:t>
      </w:r>
    </w:p>
    <w:p>
      <w:pPr>
        <w:pStyle w:val="FirstParagraph"/>
      </w:pPr>
      <w:r>
        <w:t xml:space="preserve">This chapter presents two case studies:</w:t>
      </w:r>
      <w:r>
        <w:t xml:space="preserve"> </w:t>
      </w:r>
      <w:r>
        <w:rPr>
          <w:bCs/>
          <w:b/>
        </w:rPr>
        <w:t xml:space="preserve">1) The Audit of a Religious Institution in East Jerusalem</w:t>
      </w:r>
      <w:r>
        <w:t xml:space="preserve">, which required adherence to both accounting standards and religious guidelines, and</w:t>
      </w:r>
      <w:r>
        <w:t xml:space="preserve"> </w:t>
      </w:r>
      <w:r>
        <w:rPr>
          <w:bCs/>
          <w:b/>
        </w:rPr>
        <w:t xml:space="preserve">2) A Multinational Corporation's Audit in West Jerusalem</w:t>
      </w:r>
      <w:r>
        <w:t xml:space="preserve">, involving compliance with international tax laws. These examples illustrate the complexities faced by auditors in the city.</w:t>
      </w:r>
    </w:p>
    <w:bookmarkEnd w:id="34"/>
    <w:bookmarkStart w:id="35" w:name="conclusion"/>
    <w:p>
      <w:pPr>
        <w:pStyle w:val="Heading2"/>
      </w:pPr>
      <w:r>
        <w:t xml:space="preserve">Conclusion</w:t>
      </w:r>
    </w:p>
    <w:p>
      <w:pPr>
        <w:pStyle w:val="FirstParagraph"/>
      </w:pPr>
      <w:r>
        <w:t xml:space="preserve">The role of an</w:t>
      </w:r>
      <w:r>
        <w:t xml:space="preserve"> </w:t>
      </w:r>
      <w:r>
        <w:rPr>
          <w:bCs/>
          <w:b/>
        </w:rPr>
        <w:t xml:space="preserve">Auditor</w:t>
      </w:r>
      <w:r>
        <w:t xml:space="preserve"> </w:t>
      </w:r>
      <w:r>
        <w:t xml:space="preserve">in</w:t>
      </w:r>
      <w:r>
        <w:t xml:space="preserve"> </w:t>
      </w:r>
      <w:r>
        <w:rPr>
          <w:bCs/>
          <w:b/>
        </w:rPr>
        <w:t xml:space="preserve">Israel, Jerusalem</w:t>
      </w:r>
      <w:r>
        <w:t xml:space="preserve"> </w:t>
      </w:r>
      <w:r>
        <w:t xml:space="preserve">is both challenging and indispensable. As a city marked by cultural richness and political complexity, Jerusalem demands auditors who are not only technically proficient but also culturally sensitive and ethically grounded. This thesis underscores the need for continuous education, technological adaptation, and adherence to evolving regulatory frameworks to ensure the credibility of financial systems in this unique context.</w:t>
      </w:r>
    </w:p>
    <w:bookmarkEnd w:id="35"/>
    <w:bookmarkStart w:id="36" w:name="references"/>
    <w:p>
      <w:pPr>
        <w:pStyle w:val="Heading2"/>
      </w:pPr>
      <w:r>
        <w:t xml:space="preserve">References</w:t>
      </w:r>
    </w:p>
    <w:p>
      <w:pPr>
        <w:numPr>
          <w:ilvl w:val="0"/>
          <w:numId w:val="1001"/>
        </w:numPr>
        <w:pStyle w:val="Compact"/>
      </w:pPr>
      <w:r>
        <w:t xml:space="preserve">Israeli Ministry of Finance (2023). "Accounting Standards for Public and Private Entities."</w:t>
      </w:r>
    </w:p>
    <w:p>
      <w:pPr>
        <w:numPr>
          <w:ilvl w:val="0"/>
          <w:numId w:val="1001"/>
        </w:numPr>
        <w:pStyle w:val="Compact"/>
      </w:pPr>
      <w:r>
        <w:t xml:space="preserve">Israel Institute for Standards (IISS) Guidelines on Auditing Practices.</w:t>
      </w:r>
    </w:p>
    <w:p>
      <w:pPr>
        <w:numPr>
          <w:ilvl w:val="0"/>
          <w:numId w:val="1001"/>
        </w:numPr>
        <w:pStyle w:val="Compact"/>
      </w:pPr>
      <w:r>
        <w:t xml:space="preserve">KPMG. "The Impact of Technology on Auditing in the Middle East."</w:t>
      </w:r>
    </w:p>
    <w:p>
      <w:pPr>
        <w:pStyle w:val="FirstParagraph"/>
      </w:pPr>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Israel, Jerusalem</dc:title>
  <dc:creator/>
  <dc:language>en</dc:language>
  <cp:keywords/>
  <dcterms:created xsi:type="dcterms:W3CDTF">2026-04-29T22:03:46Z</dcterms:created>
  <dcterms:modified xsi:type="dcterms:W3CDTF">2026-04-29T22:03:46Z</dcterms:modified>
</cp:coreProperties>
</file>

<file path=docProps/custom.xml><?xml version="1.0" encoding="utf-8"?>
<Properties xmlns="http://schemas.openxmlformats.org/officeDocument/2006/custom-properties" xmlns:vt="http://schemas.openxmlformats.org/officeDocument/2006/docPropsVTypes"/>
</file>