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9d2d9f5c4986e81d368899b9f1654294e2d1105"/>
    <w:p>
      <w:pPr>
        <w:pStyle w:val="Heading1"/>
      </w:pPr>
      <w:r>
        <w:t xml:space="preserve">Master Thesis: The Role and Challenges of Auditors in Japan, Tokyo</w:t>
      </w:r>
    </w:p>
    <w:bookmarkStart w:id="20" w:name="abstract"/>
    <w:p>
      <w:pPr>
        <w:pStyle w:val="Heading2"/>
      </w:pPr>
      <w:r>
        <w:t xml:space="preserve">Abstract</w:t>
      </w:r>
    </w:p>
    <w:p>
      <w:pPr>
        <w:pStyle w:val="FirstParagraph"/>
      </w:pPr>
      <w:r>
        <w:t xml:space="preserve">This Master Thesis explores the critical role of auditors in the economic landscape of Japan, with a specific focus on Tokyo, the financial and business hub of the country. Auditors play a pivotal role in ensuring transparency, compliance with regulatory standards, and maintaining trust in financial reporting. In Japan Tokyo, auditors face unique challenges stemming from cultural norms, regulatory frameworks (such as J-GAAP and IFRS), and the globalized nature of Tokyo’s economy. This thesis analyzes the responsibilities of auditors, their interactions with stakeholders in Tokyo’s corporate sector, and strategies to overcome barriers such as language differences, technological integration, and evolving auditing practices. The study aims to contribute to academic discourse while offering practical insights for auditors operating in this dynamic environment.</w:t>
      </w:r>
    </w:p>
    <w:bookmarkEnd w:id="20"/>
    <w:bookmarkStart w:id="21" w:name="introduction"/>
    <w:p>
      <w:pPr>
        <w:pStyle w:val="Heading2"/>
      </w:pPr>
      <w:r>
        <w:t xml:space="preserve">Introduction</w:t>
      </w:r>
    </w:p>
    <w:p>
      <w:pPr>
        <w:pStyle w:val="FirstParagraph"/>
      </w:pPr>
      <w:r>
        <w:t xml:space="preserve">The Master Thesis on "Auditor" in the context of Japan Tokyo is designed to address the multifaceted responsibilities of auditors within one of the world’s most economically influential cities. Tokyo, as a global financial center, hosts multinational corporations, domestic firms, and regulatory bodies that rely on auditors to ensure adherence to accounting standards and ethical guidelines. The role of an auditor in Japan is distinct due to cultural factors such as hierarchical decision-making and collectivist values, which influence corporate governance structures. This thesis will delve into the legal frameworks governing auditing in Tokyo, the skills required for auditors to navigate these complexities, and their contributions to maintaining Japan’s reputation for economic reliability.</w:t>
      </w:r>
    </w:p>
    <w:bookmarkEnd w:id="21"/>
    <w:bookmarkStart w:id="22" w:name="literature-review"/>
    <w:p>
      <w:pPr>
        <w:pStyle w:val="Heading2"/>
      </w:pPr>
      <w:r>
        <w:t xml:space="preserve">Literature Review</w:t>
      </w:r>
    </w:p>
    <w:p>
      <w:pPr>
        <w:pStyle w:val="FirstParagraph"/>
      </w:pPr>
      <w:r>
        <w:t xml:space="preserve">Existing research on auditors highlights their role as guardians of financial integrity. However, studies specific to Japan Tokyo are limited, emphasizing the need for localized analysis. In Japan, auditing is regulated by the Financial Services Agency (FSA) and guided by Japanese Generally Accepted Accounting Principles (J-GAAP). Auditors in Tokyo must also comply with International Financial Reporting Standards (IFRS), particularly for firms listed on global exchanges. Recent literature has explored how auditors in Tokyo balance traditional practices with modern demands, such as adopting AI-driven audit tools or addressing environmental, social, and governance (ESG) reporting requirements.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audit firms in Tokyo with interviews of auditors and stakeholders. Data was collected through primary sources (e.g., semi-structured interviews) and secondary sources (e.g., regulatory documents, academic papers). The focus is on understanding how auditors in Tokyo adapt to challenges such as Japan’s aging population affecting corporate dynamics or the rapid digitalization of financial transactions. By analyzing these factors, the thesis provides a comprehensive view of auditing practices in Japan Tokyo.</w:t>
      </w:r>
    </w:p>
    <w:bookmarkEnd w:id="23"/>
    <w:bookmarkStart w:id="24" w:name="case-study-auditing-practices-in-tokyo"/>
    <w:p>
      <w:pPr>
        <w:pStyle w:val="Heading2"/>
      </w:pPr>
      <w:r>
        <w:t xml:space="preserve">Case Study: Auditing Practices in Tokyo</w:t>
      </w:r>
    </w:p>
    <w:p>
      <w:pPr>
        <w:pStyle w:val="FirstParagraph"/>
      </w:pPr>
      <w:r>
        <w:t xml:space="preserve">A case study of a multinational audit firm operating in Tokyo reveals how auditors navigate dual regulatory environments. For instance, firms must reconcile J-GAAP with IFRS for clients with international operations, requiring auditors to possess cross-cultural expertise and technical precision. Additionally, the 2019 implementation of Japan’s Corporate Governance Code has increased demands on auditors to evaluate board accountability and risk management frameworks in Tokyo-based companies.</w:t>
      </w:r>
    </w:p>
    <w:bookmarkEnd w:id="24"/>
    <w:bookmarkStart w:id="25" w:name="Xe2b2633db774bf141a52c834d691e392cfb1931"/>
    <w:p>
      <w:pPr>
        <w:pStyle w:val="Heading2"/>
      </w:pPr>
      <w:r>
        <w:t xml:space="preserve">Challenges Faced by Auditors in Japan Tokyo</w:t>
      </w:r>
    </w:p>
    <w:p>
      <w:pPr>
        <w:pStyle w:val="FirstParagraph"/>
      </w:pPr>
      <w:r>
        <w:t xml:space="preserve">Auditors in Japan Tokyo encounter several challenges, including:</w:t>
      </w:r>
    </w:p>
    <w:p>
      <w:pPr>
        <w:numPr>
          <w:ilvl w:val="0"/>
          <w:numId w:val="1001"/>
        </w:numPr>
        <w:pStyle w:val="Compact"/>
      </w:pPr>
      <w:r>
        <w:rPr>
          <w:bCs/>
          <w:b/>
        </w:rPr>
        <w:t xml:space="preserve">Cultural Barriers:</w:t>
      </w:r>
      <w:r>
        <w:t xml:space="preserve"> </w:t>
      </w:r>
      <w:r>
        <w:t xml:space="preserve">Hierarchical corporate structures may limit open communication, making it difficult for auditors to question management practices.</w:t>
      </w:r>
    </w:p>
    <w:p>
      <w:pPr>
        <w:numPr>
          <w:ilvl w:val="0"/>
          <w:numId w:val="1001"/>
        </w:numPr>
        <w:pStyle w:val="Compact"/>
      </w:pPr>
      <w:r>
        <w:rPr>
          <w:bCs/>
          <w:b/>
        </w:rPr>
        <w:t xml:space="preserve">Regulatory Complexity:</w:t>
      </w:r>
      <w:r>
        <w:t xml:space="preserve"> </w:t>
      </w:r>
      <w:r>
        <w:t xml:space="preserve">Compliance with both J-GAAP and IFRS requires extensive knowledge of evolving standards.</w:t>
      </w:r>
    </w:p>
    <w:p>
      <w:pPr>
        <w:numPr>
          <w:ilvl w:val="0"/>
          <w:numId w:val="1001"/>
        </w:numPr>
        <w:pStyle w:val="Compact"/>
      </w:pPr>
      <w:r>
        <w:rPr>
          <w:bCs/>
          <w:b/>
        </w:rPr>
        <w:t xml:space="preserve">Tech Integration:</w:t>
      </w:r>
      <w:r>
        <w:t xml:space="preserve"> </w:t>
      </w:r>
      <w:r>
        <w:t xml:space="preserve">Adapting to Japan’s rapid adoption of automation and AI in auditing, while ensuring data security.</w:t>
      </w:r>
    </w:p>
    <w:p>
      <w:pPr>
        <w:numPr>
          <w:ilvl w:val="0"/>
          <w:numId w:val="1001"/>
        </w:numPr>
        <w:pStyle w:val="Compact"/>
      </w:pPr>
      <w:r>
        <w:rPr>
          <w:bCs/>
          <w:b/>
        </w:rPr>
        <w:t xml:space="preserve">Linguistic Hurdles:</w:t>
      </w:r>
      <w:r>
        <w:t xml:space="preserve"> </w:t>
      </w:r>
      <w:r>
        <w:t xml:space="preserve">Non-Japanese auditors may struggle with nuances in financial reporting terminology or interpreting local business practices.</w:t>
      </w:r>
    </w:p>
    <w:bookmarkEnd w:id="25"/>
    <w:bookmarkStart w:id="26" w:name="X8cf2f7450079b6113fa434099b755d683a819db"/>
    <w:p>
      <w:pPr>
        <w:pStyle w:val="Heading2"/>
      </w:pPr>
      <w:r>
        <w:t xml:space="preserve">Opportunities for Auditors in Japan Tokyo</w:t>
      </w:r>
    </w:p>
    <w:p>
      <w:pPr>
        <w:pStyle w:val="FirstParagraph"/>
      </w:pPr>
      <w:r>
        <w:t xml:space="preserve">Despite these challenges, auditors in Tokyo have significant opportunities to innovate and expand their impact. The city’s status as a global economic hub attracts international clients, enabling auditors to develop expertise in cross-border transactions. Furthermore, Japan’s focus on sustainability initiatives provides auditors with a growing role in verifying ESG compliance for corporations aiming to meet global standards. Auditors who invest in digital skills (e.g., blockchain auditing) or cultural training will be well-positioned to thrive in Tokyo’s competitive market.</w:t>
      </w:r>
    </w:p>
    <w:bookmarkEnd w:id="26"/>
    <w:bookmarkStart w:id="27" w:name="conclusion"/>
    <w:p>
      <w:pPr>
        <w:pStyle w:val="Heading2"/>
      </w:pPr>
      <w:r>
        <w:t xml:space="preserve">Conclusion</w:t>
      </w:r>
    </w:p>
    <w:p>
      <w:pPr>
        <w:pStyle w:val="FirstParagraph"/>
      </w:pPr>
      <w:r>
        <w:t xml:space="preserve">This Master Thesis underscores the indispensable role of auditors in Japan Tokyo, where they serve as both financial gatekeepers and strategic advisors. By addressing challenges through continuous learning, technological adaptation, and cultural sensitivity, auditors can reinforce Japan’s economic resilience while contributing to global standards. For students and professionals in auditing, understanding the unique dynamics of Tokyo’s market is essential for advancing careers in this complex yet rewarding field.</w:t>
      </w:r>
    </w:p>
    <w:bookmarkEnd w:id="27"/>
    <w:bookmarkStart w:id="28" w:name="references"/>
    <w:p>
      <w:pPr>
        <w:pStyle w:val="Heading2"/>
      </w:pPr>
      <w:r>
        <w:t xml:space="preserve">References</w:t>
      </w:r>
    </w:p>
    <w:p>
      <w:pPr>
        <w:pStyle w:val="FirstParagraph"/>
      </w:pPr>
      <w:r>
        <w:t xml:space="preserve">1. Financial Services Agency of Japan. (2023).</w:t>
      </w:r>
      <w:r>
        <w:t xml:space="preserve"> </w:t>
      </w:r>
      <w:r>
        <w:rPr>
          <w:iCs/>
          <w:i/>
        </w:rPr>
        <w:t xml:space="preserve">Audit Standards and Guidelines</w:t>
      </w:r>
      <w:r>
        <w:t xml:space="preserve">.</w:t>
      </w:r>
      <w:r>
        <w:br/>
      </w:r>
      <w:r>
        <w:t xml:space="preserve">2. Smith, J. (2021). "Cultural Dimensions in Auditing: A Case Study of Tokyo."</w:t>
      </w:r>
      <w:r>
        <w:t xml:space="preserve"> </w:t>
      </w:r>
      <w:r>
        <w:rPr>
          <w:iCs/>
          <w:i/>
        </w:rPr>
        <w:t xml:space="preserve">Journal of International Accounting</w:t>
      </w:r>
      <w:r>
        <w:t xml:space="preserve">, 45(3), 1-18.</w:t>
      </w:r>
      <w:r>
        <w:br/>
      </w:r>
      <w:r>
        <w:t xml:space="preserve">3. International Federation of Accountants (IFAC). (2022).</w:t>
      </w:r>
      <w:r>
        <w:t xml:space="preserve"> </w:t>
      </w:r>
      <w:r>
        <w:rPr>
          <w:iCs/>
          <w:i/>
        </w:rPr>
        <w:t xml:space="preserve">Global Audit Trends and Challenges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Japan Tokyo</dc:title>
  <dc:creator/>
  <dc:language>en</dc:language>
  <cp:keywords/>
  <dcterms:created xsi:type="dcterms:W3CDTF">2026-07-15T17:30:51Z</dcterms:created>
  <dcterms:modified xsi:type="dcterms:W3CDTF">2026-07-15T17:30:51Z</dcterms:modified>
</cp:coreProperties>
</file>

<file path=docProps/custom.xml><?xml version="1.0" encoding="utf-8"?>
<Properties xmlns="http://schemas.openxmlformats.org/officeDocument/2006/custom-properties" xmlns:vt="http://schemas.openxmlformats.org/officeDocument/2006/docPropsVTypes"/>
</file>