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a3e085aae9613c6f0040604653a6a77c0938009"/>
    <w:p>
      <w:pPr>
        <w:pStyle w:val="Heading1"/>
      </w:pPr>
      <w:r>
        <w:t xml:space="preserve">Master Thesis: The Role of Auditors in Kenya Nairobi</w:t>
      </w:r>
    </w:p>
    <w:bookmarkStart w:id="20" w:name="abstract"/>
    <w:p>
      <w:pPr>
        <w:pStyle w:val="Heading2"/>
      </w:pPr>
      <w:r>
        <w:t xml:space="preserve">Abstract</w:t>
      </w:r>
    </w:p>
    <w:p>
      <w:pPr>
        <w:pStyle w:val="FirstParagraph"/>
      </w:pPr>
      <w:r>
        <w:t xml:space="preserve">This Master Thesis explores the critical role of auditors within the financial and regulatory landscape of Kenya Nairobi, a hub for commerce, investment, and economic activity in East Africa. As a vital component of corporate governance and public accountability, auditors play an indispensable role in ensuring transparency, compliance with standards such as International Financial Reporting Standards (IFRS) and local regulations like those set by the Kenya Institute of Certified Public Accountants (KICPA). The study investigates the challenges and opportunities faced by auditors operating in Nairobi, emphasizing their contribution to economic stability, investor confidence, and ethical business practices. By examining case studies from Nairobi-based firms, regulatory frameworks, and emerging trends in auditing technology, this thesis aims to provide a comprehensive understanding of the auditor's role in Kenya’s dynamic capital city.</w:t>
      </w:r>
    </w:p>
    <w:bookmarkEnd w:id="20"/>
    <w:bookmarkStart w:id="21" w:name="introduction"/>
    <w:p>
      <w:pPr>
        <w:pStyle w:val="Heading2"/>
      </w:pPr>
      <w:r>
        <w:t xml:space="preserve">Introduction</w:t>
      </w:r>
    </w:p>
    <w:p>
      <w:pPr>
        <w:pStyle w:val="FirstParagraph"/>
      </w:pPr>
      <w:r>
        <w:t xml:space="preserve">Nairobi, Kenya’s capital and economic epicenter, is home to multinational corporations, startups, and financial institutions that rely on rigorous auditing practices to maintain credibility. The Master Thesis addresses the multifaceted responsibilities of auditors in Nairobi, who are tasked with verifying financial statements, detecting fraud, and ensuring compliance with both local laws (e.g., the Companies Act) and international standards. Given Kenya’s growing integration into global markets, auditors in Nairobi must navigate complex regulatory environments while adapting to technological advancements such as AI-driven audit tools. This thesis underscores the importance of auditors in fostering trust among stakeholders, including investors, regulators, and the public.</w:t>
      </w:r>
    </w:p>
    <w:bookmarkEnd w:id="21"/>
    <w:bookmarkStart w:id="22" w:name="literature-review"/>
    <w:p>
      <w:pPr>
        <w:pStyle w:val="Heading2"/>
      </w:pPr>
      <w:r>
        <w:t xml:space="preserve">Literature Review</w:t>
      </w:r>
    </w:p>
    <w:p>
      <w:pPr>
        <w:pStyle w:val="FirstParagraph"/>
      </w:pPr>
      <w:r>
        <w:t xml:space="preserve">The role of auditors has evolved significantly over the past decades. Global studies (e.g., by Deloitte and PwC) highlight that auditors are not merely checkers of financial accuracy but also advisors on risk management and corporate governance. In Kenya, scholars like Gitonga (2018) emphasize the challenges auditors face, including political interference in public sector audits and limited access to digital resources. Nairobi’s unique context—characterized by rapid urbanization, a burgeoning tech sector, and increasing foreign investment—demands that auditors adopt agile methodologies. This section reviews existing literature on auditing practices in Nairobi and their alignment with international benchmarks.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audits conducted by leading firms in Nairobi, interviews with auditors from KICPA-registered practices, and analysis of regulatory documents from the Kenya National Audit Office (NAO). Secondary data is sourced from reports by the Nairobi Securities Exchange (NSE) on audit compliance for listed companies. The study also incorporates a comparative analysis between auditing standards in Nairobi and those of other East African nations, such as Tanzania and Uganda.</w:t>
      </w:r>
    </w:p>
    <w:bookmarkEnd w:id="23"/>
    <w:bookmarkStart w:id="25" w:name="case-studies"/>
    <w:bookmarkStart w:id="24" w:name="case-studies-in-kenya-nairobi"/>
    <w:p>
      <w:pPr>
        <w:pStyle w:val="Heading2"/>
      </w:pPr>
      <w:r>
        <w:t xml:space="preserve">Case Studies in Kenya Nairobi</w:t>
      </w:r>
    </w:p>
    <w:p>
      <w:pPr>
        <w:pStyle w:val="FirstParagraph"/>
      </w:pPr>
      <w:r>
        <w:rPr>
          <w:bCs/>
          <w:b/>
        </w:rPr>
        <w:t xml:space="preserve">CASE 1: Public Sector Audits</w:t>
      </w:r>
      <w:r>
        <w:br/>
      </w:r>
      <w:r>
        <w:t xml:space="preserve">A case study of the audit of the Nairobi City County Government (NCCG) reveals challenges such as delayed submission of financial records and resistance from officials to disclose sensitive information. Auditors must balance adherence to KICPA guidelines with pressure from local authorities to expedite processes.</w:t>
      </w:r>
    </w:p>
    <w:p>
      <w:pPr>
        <w:pStyle w:val="BodyText"/>
      </w:pPr>
      <w:r>
        <w:rPr>
          <w:bCs/>
          <w:b/>
        </w:rPr>
        <w:t xml:space="preserve">CASE 2: Tech Industry Audits</w:t>
      </w:r>
      <w:r>
        <w:br/>
      </w:r>
      <w:r>
        <w:t xml:space="preserve">The audit of a Nairobi-based fintech startup illustrates how auditors navigate the complexities of digital assets, cloud-based financial systems, and compliance with data protection laws like Kenya’s Data Protection Act (2019). Auditors here must ensure that financial reporting aligns with both IFRS and local tech-specific regulations.</w:t>
      </w:r>
    </w:p>
    <w:bookmarkEnd w:id="24"/>
    <w:bookmarkEnd w:id="25"/>
    <w:bookmarkStart w:id="27" w:name="challenges-and-opportunities"/>
    <w:bookmarkStart w:id="26" w:name="Xaf16a0c266a83033f008bd7e6531b0c1177dd70"/>
    <w:p>
      <w:pPr>
        <w:pStyle w:val="Heading2"/>
      </w:pPr>
      <w:r>
        <w:t xml:space="preserve">Challenges and Opportunities for Auditors in Kenya Nairobi</w:t>
      </w:r>
    </w:p>
    <w:p>
      <w:pPr>
        <w:pStyle w:val="FirstParagraph"/>
      </w:pPr>
      <w:r>
        <w:rPr>
          <w:bCs/>
          <w:b/>
        </w:rPr>
        <w:t xml:space="preserve">Challenges</w:t>
      </w:r>
      <w:r>
        <w:br/>
      </w:r>
      <w:r>
        <w:t xml:space="preserve">- **Regulatory Complexity:** Auditors must comply with overlapping standards from KICPA, the NSE, and international bodies.</w:t>
      </w:r>
      <w:r>
        <w:br/>
      </w:r>
      <w:r>
        <w:t xml:space="preserve">- **Resource Limitations:** Smaller audit firms in Nairobi often lack tools for real-time data analysis or cybersecurity safeguards.</w:t>
      </w:r>
      <w:r>
        <w:br/>
      </w:r>
      <w:r>
        <w:t xml:space="preserve">- **Fraud and Corruption:** High-profile cases of financial misconduct in Nairobi’s construction sector (e.g., the 2019 KICC scandal) underscore the need for auditors to adopt forensic accounting techniques.</w:t>
      </w:r>
    </w:p>
    <w:p>
      <w:pPr>
        <w:pStyle w:val="BodyText"/>
      </w:pPr>
      <w:r>
        <w:rPr>
          <w:bCs/>
          <w:b/>
        </w:rPr>
        <w:t xml:space="preserve">Opportunities</w:t>
      </w:r>
      <w:r>
        <w:br/>
      </w:r>
      <w:r>
        <w:t xml:space="preserve">- **Digital Transformation:** The adoption of AI and blockchain technology in audits can enhance efficiency, as seen in Nairobi’s innovation hubs like the Garage Kenya.</w:t>
      </w:r>
      <w:r>
        <w:br/>
      </w:r>
      <w:r>
        <w:t xml:space="preserve">- **International Collaboration:** Partnerships with global auditing firms (e.g., KPMG or EY) can provide Nairobi auditors with access to advanced training and cross-border expertise.</w:t>
      </w:r>
    </w:p>
    <w:bookmarkEnd w:id="26"/>
    <w:bookmarkEnd w:id="27"/>
    <w:bookmarkStart w:id="28" w:name="conclusion"/>
    <w:p>
      <w:pPr>
        <w:pStyle w:val="Heading2"/>
      </w:pPr>
      <w:r>
        <w:t xml:space="preserve">Conclusion</w:t>
      </w:r>
    </w:p>
    <w:p>
      <w:pPr>
        <w:pStyle w:val="FirstParagraph"/>
      </w:pPr>
      <w:r>
        <w:t xml:space="preserve">In conclusion, auditors in Kenya Nairobi are pivotal to the city’s economic integrity and global competitiveness. As this Master Thesis demonstrates, their role extends beyond financial verification to include advocacy for ethical governance and adaptation to technological innovation. By addressing challenges such as regulatory fragmentation and resource gaps, auditors can further strengthen Nairobi’s position as a regional financial leader. Future research should explore the impact of emerging technologies on audit practices in Kenya Nairobi or examine the role of auditors in combating corporate fraud within the city’s informal economy.</w:t>
      </w:r>
    </w:p>
    <w:bookmarkEnd w:id="28"/>
    <w:bookmarkStart w:id="29" w:name="references"/>
    <w:p>
      <w:pPr>
        <w:pStyle w:val="Heading2"/>
      </w:pPr>
      <w:r>
        <w:t xml:space="preserve">References</w:t>
      </w:r>
    </w:p>
    <w:p>
      <w:pPr>
        <w:numPr>
          <w:ilvl w:val="0"/>
          <w:numId w:val="1001"/>
        </w:numPr>
        <w:pStyle w:val="Compact"/>
      </w:pPr>
      <w:r>
        <w:t xml:space="preserve">Gitonga, J. (2018). "Auditing Challenges in Kenya." Journal of African Accounting Studies, 5(3).</w:t>
      </w:r>
    </w:p>
    <w:p>
      <w:pPr>
        <w:numPr>
          <w:ilvl w:val="0"/>
          <w:numId w:val="1001"/>
        </w:numPr>
        <w:pStyle w:val="Compact"/>
      </w:pPr>
      <w:r>
        <w:t xml:space="preserve">KICPA. (2021). "Code of Ethics for Certified Public Accountants."</w:t>
      </w:r>
    </w:p>
    <w:p>
      <w:pPr>
        <w:numPr>
          <w:ilvl w:val="0"/>
          <w:numId w:val="1001"/>
        </w:numPr>
        <w:pStyle w:val="Compact"/>
      </w:pPr>
      <w:r>
        <w:t xml:space="preserve">Nairobi Securities Exchange. (2023). "Annual Report on Audit Compliance."</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Kenya Nairobi</dc:title>
  <dc:creator/>
  <dc:language>en</dc:language>
  <cp:keywords/>
  <dcterms:created xsi:type="dcterms:W3CDTF">2026-07-14T21:10:44Z</dcterms:created>
  <dcterms:modified xsi:type="dcterms:W3CDTF">2026-07-14T21:10:44Z</dcterms:modified>
</cp:coreProperties>
</file>

<file path=docProps/custom.xml><?xml version="1.0" encoding="utf-8"?>
<Properties xmlns="http://schemas.openxmlformats.org/officeDocument/2006/custom-properties" xmlns:vt="http://schemas.openxmlformats.org/officeDocument/2006/docPropsVTypes"/>
</file>