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e8736d31d0a70d01d885f4d4d636d56efef0a6"/>
    <w:p>
      <w:pPr>
        <w:pStyle w:val="Heading1"/>
      </w:pPr>
      <w:r>
        <w:t xml:space="preserve">Master Thesis: The Role and Challenges of the Auditor in Morocco, Casablanca</w:t>
      </w:r>
    </w:p>
    <w:p>
      <w:pPr>
        <w:pStyle w:val="FirstParagraph"/>
      </w:pPr>
      <w:r>
        <w:rPr>
          <w:bCs/>
          <w:b/>
        </w:rPr>
        <w:t xml:space="preserve">Introduction:</w:t>
      </w:r>
    </w:p>
    <w:p>
      <w:pPr>
        <w:pStyle w:val="BodyText"/>
      </w:pPr>
      <w:r>
        <w:t xml:space="preserve">The Master Thesis explores the critical role of auditors in ensuring transparency, accountability, and compliance within financial systems. This study focuses on Morocco’s economic capital, Casablanca—a dynamic hub of commerce and innovation—where auditors play a pivotal role in upholding regulatory standards and fostering trust among stakeholders. Given Morocco’s ongoing integration into global markets, the auditor’s function has evolved to address complex challenges unique to regions like Casablanca.</w:t>
      </w:r>
    </w:p>
    <w:bookmarkStart w:id="20" w:name="X4e32e01dd43d0074eb4a8f8bf728e3ad0ee1d94"/>
    <w:p>
      <w:pPr>
        <w:pStyle w:val="Heading2"/>
      </w:pPr>
      <w:r>
        <w:t xml:space="preserve">1. Contextualizing Auditing in Morocco: The Case of Casablanca</w:t>
      </w:r>
    </w:p>
    <w:p>
      <w:pPr>
        <w:pStyle w:val="FirstParagraph"/>
      </w:pPr>
      <w:r>
        <w:t xml:space="preserve">Casablanca, as Morocco’s financial and industrial heart, hosts a diverse array of businesses ranging from multinational corporations to small enterprises. This diversity demands a robust auditing framework to ensure adherence to local and international accounting standards, such as IFRS (International Financial Reporting Standards). Auditors in Casablanca must navigate the intersection of traditional practices and modern regulatory frameworks, making their role both technically demanding and culturally sensitive.</w:t>
      </w:r>
    </w:p>
    <w:p>
      <w:pPr>
        <w:pStyle w:val="BodyText"/>
      </w:pPr>
      <w:r>
        <w:t xml:space="preserve">The Moroccan audit sector is governed by the Moroccan Institute of Certified Public Accountants (IMCPA) and the Ministry of Economy. Auditors here are required to comply with national laws while aligning with global best practices. This dual responsibility positions auditors as key players in Morocco’s economic development, particularly in Casablanca, where financial transparency is crucial for attracting foreign investment.</w:t>
      </w:r>
    </w:p>
    <w:bookmarkEnd w:id="20"/>
    <w:bookmarkStart w:id="21" w:name="Xd06fdb42f34db059ccf2ae263f60e3924884592"/>
    <w:p>
      <w:pPr>
        <w:pStyle w:val="Heading2"/>
      </w:pPr>
      <w:r>
        <w:t xml:space="preserve">2. The Auditor’s Role: A Multifaceted Function</w:t>
      </w:r>
    </w:p>
    <w:p>
      <w:pPr>
        <w:pStyle w:val="FirstParagraph"/>
      </w:pPr>
      <w:r>
        <w:t xml:space="preserve">The auditor’s role extends beyond mere compliance checks. In Casablanca, auditors are entrusted with evaluating the accuracy of financial statements, assessing internal controls, and identifying risks that could threaten an organization’s stability. Their work is vital for maintaining public confidence in financial institutions, which is especially important in a rapidly growing economy like Morocco’s.</w:t>
      </w:r>
    </w:p>
    <w:p>
      <w:pPr>
        <w:pStyle w:val="BodyText"/>
      </w:pPr>
      <w:r>
        <w:t xml:space="preserve">Moreover, auditors in Casablanca often act as advisors to management. They provide insights into operational efficiencies, risk mitigation strategies, and opportunities for growth. This advisory role has become increasingly prominent as Moroccan businesses seek to compete on a global scale.</w:t>
      </w:r>
    </w:p>
    <w:bookmarkEnd w:id="21"/>
    <w:bookmarkStart w:id="22" w:name="X618fd970149fdfbf2d3ba99c094a8d4e7bc662b"/>
    <w:p>
      <w:pPr>
        <w:pStyle w:val="Heading2"/>
      </w:pPr>
      <w:r>
        <w:t xml:space="preserve">3. Challenges Faced by Auditors in Casablanca</w:t>
      </w:r>
    </w:p>
    <w:p>
      <w:pPr>
        <w:pStyle w:val="FirstParagraph"/>
      </w:pPr>
      <w:r>
        <w:t xml:space="preserve">Despite their importance, auditors in Casablanca face unique challenges. These include:</w:t>
      </w:r>
    </w:p>
    <w:p>
      <w:pPr>
        <w:numPr>
          <w:ilvl w:val="0"/>
          <w:numId w:val="1001"/>
        </w:numPr>
        <w:pStyle w:val="Compact"/>
      </w:pPr>
      <w:r>
        <w:rPr>
          <w:bCs/>
          <w:b/>
        </w:rPr>
        <w:t xml:space="preserve">Regulatory Complexity:</w:t>
      </w:r>
      <w:r>
        <w:t xml:space="preserve"> </w:t>
      </w:r>
      <w:r>
        <w:t xml:space="preserve">Navigating overlapping local regulations and international standards requires continuous learning and adaptation.</w:t>
      </w:r>
    </w:p>
    <w:p>
      <w:pPr>
        <w:numPr>
          <w:ilvl w:val="0"/>
          <w:numId w:val="1001"/>
        </w:numPr>
        <w:pStyle w:val="Compact"/>
      </w:pPr>
      <w:r>
        <w:rPr>
          <w:bCs/>
          <w:b/>
        </w:rPr>
        <w:t xml:space="preserve">Cultural Dynamics:</w:t>
      </w:r>
      <w:r>
        <w:t xml:space="preserve"> </w:t>
      </w:r>
      <w:r>
        <w:t xml:space="preserve">Balancing traditional business practices with modern auditing principles can sometimes lead to friction.</w:t>
      </w:r>
    </w:p>
    <w:p>
      <w:pPr>
        <w:numPr>
          <w:ilvl w:val="0"/>
          <w:numId w:val="1001"/>
        </w:numPr>
        <w:pStyle w:val="Compact"/>
      </w:pPr>
      <w:r>
        <w:rPr>
          <w:bCs/>
          <w:b/>
        </w:rPr>
        <w:t xml:space="preserve">Economic Pressures:</w:t>
      </w:r>
      <w:r>
        <w:t xml:space="preserve"> </w:t>
      </w:r>
      <w:r>
        <w:t xml:space="preserve">Tight deadlines and resource constraints may compromise the depth of audits, especially for smaller firms.</w:t>
      </w:r>
    </w:p>
    <w:p>
      <w:pPr>
        <w:pStyle w:val="FirstParagraph"/>
      </w:pPr>
      <w:r>
        <w:t xml:space="preserve">Additionally, the rise of digital transformation has introduced new risks, such as cybersecurity threats and data integrity issues. Auditors must now possess expertise in IT systems and data analytics to address these concerns effectively.</w:t>
      </w:r>
    </w:p>
    <w:bookmarkEnd w:id="22"/>
    <w:bookmarkStart w:id="23" w:name="X53ddab9e9aed4d98f477120ee786b0b7ffd6cf7"/>
    <w:p>
      <w:pPr>
        <w:pStyle w:val="Heading2"/>
      </w:pPr>
      <w:r>
        <w:t xml:space="preserve">4. Case Study: Auditor Practices in a Moroccan Financial Institution</w:t>
      </w:r>
    </w:p>
    <w:p>
      <w:pPr>
        <w:pStyle w:val="FirstParagraph"/>
      </w:pPr>
      <w:r>
        <w:t xml:space="preserve">To illustrate the practical application of auditing principles, this thesis examines a case study of an auditor working at a leading financial institution in Casablanca. The auditor’s responsibilities included reviewing the institution’s compliance with Morocco’s Central Bank regulations and ensuring transparency in loan portfolios. The study highlights how cultural factors, such as client relationships and hierarchical structures, influenced audit outcomes.</w:t>
      </w:r>
    </w:p>
    <w:p>
      <w:pPr>
        <w:pStyle w:val="BodyText"/>
      </w:pPr>
      <w:r>
        <w:t xml:space="preserve">Key findings from this case study emphasize the need for auditors to adopt a collaborative approach while maintaining independence. It also underscores the importance of training programs that equip auditors with skills specific to Morocco’s economic environment.</w:t>
      </w:r>
    </w:p>
    <w:bookmarkEnd w:id="23"/>
    <w:bookmarkStart w:id="24" w:name="X1e69c9c851c38c6690793ed2a165d9c77e87ae2"/>
    <w:p>
      <w:pPr>
        <w:pStyle w:val="Heading2"/>
      </w:pPr>
      <w:r>
        <w:t xml:space="preserve">5. Recommendations for Enhancing Auditor Effectiveness in Casablanca</w:t>
      </w:r>
    </w:p>
    <w:p>
      <w:pPr>
        <w:pStyle w:val="FirstParagraph"/>
      </w:pPr>
      <w:r>
        <w:t xml:space="preserve">To address the challenges outlined, this Master Thesis proposes several recommendations:</w:t>
      </w:r>
    </w:p>
    <w:p>
      <w:pPr>
        <w:numPr>
          <w:ilvl w:val="0"/>
          <w:numId w:val="1002"/>
        </w:numPr>
        <w:pStyle w:val="Compact"/>
      </w:pPr>
      <w:r>
        <w:rPr>
          <w:bCs/>
          <w:b/>
        </w:rPr>
        <w:t xml:space="preserve">Capacity Building:</w:t>
      </w:r>
      <w:r>
        <w:t xml:space="preserve"> </w:t>
      </w:r>
      <w:r>
        <w:t xml:space="preserve">Invest in continuous education and certification programs tailored to Moroccan auditing standards.</w:t>
      </w:r>
    </w:p>
    <w:p>
      <w:pPr>
        <w:numPr>
          <w:ilvl w:val="0"/>
          <w:numId w:val="1002"/>
        </w:numPr>
        <w:pStyle w:val="Compact"/>
      </w:pPr>
      <w:r>
        <w:rPr>
          <w:bCs/>
          <w:b/>
        </w:rPr>
        <w:t xml:space="preserve">Leverage Technology:</w:t>
      </w:r>
      <w:r>
        <w:t xml:space="preserve"> </w:t>
      </w:r>
      <w:r>
        <w:t xml:space="preserve">Integrate AI and blockchain tools to enhance audit efficiency and reduce errors.</w:t>
      </w:r>
    </w:p>
    <w:p>
      <w:pPr>
        <w:numPr>
          <w:ilvl w:val="0"/>
          <w:numId w:val="1002"/>
        </w:numPr>
        <w:pStyle w:val="Compact"/>
      </w:pPr>
      <w:r>
        <w:rPr>
          <w:bCs/>
          <w:b/>
        </w:rPr>
        <w:t xml:space="preserve">Cultural Sensitivity Training:</w:t>
      </w:r>
      <w:r>
        <w:t xml:space="preserve"> </w:t>
      </w:r>
      <w:r>
        <w:t xml:space="preserve">Equip auditors with cross-cultural communication skills to navigate diverse business environments in Casablanca.</w:t>
      </w:r>
    </w:p>
    <w:p>
      <w:pPr>
        <w:pStyle w:val="FirstParagraph"/>
      </w:pPr>
      <w:r>
        <w:t xml:space="preserve">Governments, professional bodies, and private sector stakeholders must collaborate to implement these recommendations. Such efforts will not only strengthen the auditing profession but also contribute to Morocco’s broader economic goals.</w:t>
      </w:r>
    </w:p>
    <w:bookmarkEnd w:id="24"/>
    <w:bookmarkStart w:id="25" w:name="conclusion"/>
    <w:p>
      <w:pPr>
        <w:pStyle w:val="Heading2"/>
      </w:pPr>
      <w:r>
        <w:t xml:space="preserve">6. Conclusion</w:t>
      </w:r>
    </w:p>
    <w:p>
      <w:pPr>
        <w:pStyle w:val="FirstParagraph"/>
      </w:pPr>
      <w:r>
        <w:t xml:space="preserve">In conclusion, the auditor’s role in Casablanca is indispensable for maintaining financial integrity and driving economic growth in Morocco. This Master Thesis underscores the complexities of auditing in a region like Casablanca, where traditional practices intersect with global standards. By addressing challenges through innovation and collaboration, auditors can continue to serve as guardians of trust and transparency in Morocco’s evolving financial landscape.</w:t>
      </w:r>
    </w:p>
    <w:p>
      <w:pPr>
        <w:pStyle w:val="BodyText"/>
      </w:pPr>
      <w:r>
        <w:t xml:space="preserve">As Morocco aims to solidify its position as a regional economic leader, the auditor’s function will remain central to achieving this vision. This study serves as a foundation for further research into the dynamic interplay between auditing, regulation, and cultural context in Casablanca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Morocco, Casablanca</dc:title>
  <dc:creator/>
  <dc:language>en</dc:language>
  <cp:keywords/>
  <dcterms:created xsi:type="dcterms:W3CDTF">2026-07-15T04:01:50Z</dcterms:created>
  <dcterms:modified xsi:type="dcterms:W3CDTF">2026-07-15T04:01:50Z</dcterms:modified>
</cp:coreProperties>
</file>

<file path=docProps/custom.xml><?xml version="1.0" encoding="utf-8"?>
<Properties xmlns="http://schemas.openxmlformats.org/officeDocument/2006/custom-properties" xmlns:vt="http://schemas.openxmlformats.org/officeDocument/2006/docPropsVTypes"/>
</file>