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56f4976ebf37a9cf7e087c8a44e40519619096"/>
    <w:p>
      <w:pPr>
        <w:pStyle w:val="Heading1"/>
      </w:pPr>
      <w:r>
        <w:t xml:space="preserve">Master Thesis: The Role of Auditor in Enhancing Financial Accountability in Myanmar Yangon</w:t>
      </w:r>
    </w:p>
    <w:p>
      <w:pPr>
        <w:pStyle w:val="FirstParagraph"/>
      </w:pPr>
      <w:r>
        <w:rPr>
          <w:bCs/>
          <w:b/>
        </w:rPr>
        <w:t xml:space="preserve">Abstract</w:t>
      </w:r>
    </w:p>
    <w:p>
      <w:pPr>
        <w:pStyle w:val="BodyText"/>
      </w:pPr>
      <w:r>
        <w:t xml:space="preserve">This Master Thesis explores the critical role of auditors in ensuring financial transparency, compliance, and accountability within the business environment of Myanmar Yangon. As a rapidly evolving economic hub, Yangon presents unique challenges and opportunities for auditors navigating local regulations, cultural dynamics, and international standards. This study examines how auditors contribute to building trust in financial reporting systems while addressing barriers such as regulatory gaps, resource constraints, and ethical dilemmas specific to the Myanmar context. The research employs a mixed-methods approach, combining case studies of auditing practices in Yangon-based enterprises with secondary analysis of policy frameworks. The findings emphasize the need for capacity-building initiatives tailored to Yangon’s economic landscape and highlight the auditor’s pivotal role in fostering sustainable development through robust financial governance.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experienced significant growth in recent years, driven by foreign investment, infrastructure projects, and a burgeoning private sector. However, this growth is accompanied by challenges in maintaining financial integrity and regulatory compliance. The role of an</w:t>
      </w:r>
      <w:r>
        <w:t xml:space="preserve"> </w:t>
      </w:r>
      <w:r>
        <w:rPr>
          <w:bCs/>
          <w:b/>
        </w:rPr>
        <w:t xml:space="preserve">Auditor</w:t>
      </w:r>
      <w:r>
        <w:t xml:space="preserve"> </w:t>
      </w:r>
      <w:r>
        <w:t xml:space="preserve">in such an environment is indispensable; auditors act as gatekeepers of financial accuracy, ensuring that organizations adhere to legal requirements while safeguarding stakeholders’ interests. This Master Thesis investigates how auditors in Yangon can adapt their methodologies to the local context, balancing international auditing standards (e.g., IFRS) with the practical realities of Myanmar’s regulatory framework. By analyzing real-world scenarios and policy trends, this study seeks to contribute to both academic discourse on auditing practices and practical strategies for enhancing financial accountability in Yangon.</w:t>
      </w:r>
    </w:p>
    <w:bookmarkEnd w:id="20"/>
    <w:bookmarkStart w:id="21" w:name="literature-review"/>
    <w:p>
      <w:pPr>
        <w:pStyle w:val="Heading2"/>
      </w:pPr>
      <w:r>
        <w:t xml:space="preserve">2. Literature Review</w:t>
      </w:r>
    </w:p>
    <w:p>
      <w:pPr>
        <w:pStyle w:val="FirstParagraph"/>
      </w:pPr>
      <w:r>
        <w:t xml:space="preserve">The role of an auditor has evolved from a purely technical function to a strategic one, requiring not only compliance with accounting standards but also an understanding of organizational culture and socio-economic factors. In developing economies like Myanmar, auditors often face unique challenges such as inconsistent regulatory enforcement, limited access to advanced auditing tools, and resistance to transparency from business stakeholders. Research on auditing in Southeast Asia underscores the importance of aligning local practices with global standards while respecting cultural norms (Smith &amp; Lee, 2021). In Yangon’s context, auditors must also navigate the complexities of post-pandemic economic recovery and foreign investment regulations. This Master Thesis builds on these insights by focusing on Yangon-specific case studies to identify actionable solutions for auditors operating in this dynamic environment.</w:t>
      </w:r>
    </w:p>
    <w:bookmarkEnd w:id="21"/>
    <w:bookmarkStart w:id="22" w:name="methodology"/>
    <w:p>
      <w:pPr>
        <w:pStyle w:val="Heading2"/>
      </w:pPr>
      <w:r>
        <w:t xml:space="preserve">3. Methodology</w:t>
      </w:r>
    </w:p>
    <w:p>
      <w:pPr>
        <w:pStyle w:val="FirstParagraph"/>
      </w:pPr>
      <w:r>
        <w:t xml:space="preserve">This research adopts a qualitative and quantitative mixed-methods approach to gather comprehensive insights into the role of auditors in Myanmar Yangon. The study involves:</w:t>
      </w:r>
    </w:p>
    <w:p>
      <w:pPr>
        <w:numPr>
          <w:ilvl w:val="0"/>
          <w:numId w:val="1001"/>
        </w:numPr>
        <w:pStyle w:val="Compact"/>
      </w:pPr>
      <w:r>
        <w:rPr>
          <w:bCs/>
          <w:b/>
        </w:rPr>
        <w:t xml:space="preserve">CASE STUDIES:</w:t>
      </w:r>
      <w:r>
        <w:t xml:space="preserve"> </w:t>
      </w:r>
      <w:r>
        <w:t xml:space="preserve">Analysis of audit reports from three Yangon-based enterprises across different sectors (e.g., manufacturing, real estate, and services). These cases highlight how auditors address challenges such as non-compliance with local tax laws and misstatements in financial records.</w:t>
      </w:r>
    </w:p>
    <w:p>
      <w:pPr>
        <w:numPr>
          <w:ilvl w:val="0"/>
          <w:numId w:val="1001"/>
        </w:numPr>
        <w:pStyle w:val="Compact"/>
      </w:pPr>
      <w:r>
        <w:rPr>
          <w:bCs/>
          <w:b/>
        </w:rPr>
        <w:t xml:space="preserve">INTERVIEWS:</w:t>
      </w:r>
      <w:r>
        <w:t xml:space="preserve"> </w:t>
      </w:r>
      <w:r>
        <w:t xml:space="preserve">Semi-structured interviews with five certified auditors practicing in Yangon, focusing on their experiences with regulatory adherence, ethical dilemmas, and the impact of cultural factors on audit outcomes.</w:t>
      </w:r>
    </w:p>
    <w:p>
      <w:pPr>
        <w:numPr>
          <w:ilvl w:val="0"/>
          <w:numId w:val="1001"/>
        </w:numPr>
        <w:pStyle w:val="Compact"/>
      </w:pPr>
      <w:r>
        <w:rPr>
          <w:bCs/>
          <w:b/>
        </w:rPr>
        <w:t xml:space="preserve">POLICY ANALYSIS:</w:t>
      </w:r>
      <w:r>
        <w:t xml:space="preserve"> </w:t>
      </w:r>
      <w:r>
        <w:t xml:space="preserve">A review of Myanmar’s Accounting Standards Board (ASB) guidelines and comparisons with international frameworks like IFRS to identify gaps in local regulations that affect auditors’ effectiveness.</w:t>
      </w:r>
    </w:p>
    <w:p>
      <w:pPr>
        <w:pStyle w:val="FirstParagraph"/>
      </w:pPr>
      <w:r>
        <w:t xml:space="preserve">The data collected is synthesized to evaluate the current state of auditing practices in Yangon and propose recommendations for improving auditor performance.</w:t>
      </w:r>
    </w:p>
    <w:bookmarkEnd w:id="22"/>
    <w:bookmarkStart w:id="23" w:name="key-findings"/>
    <w:p>
      <w:pPr>
        <w:pStyle w:val="Heading2"/>
      </w:pPr>
      <w:r>
        <w:t xml:space="preserve">4. Key Findings</w:t>
      </w:r>
    </w:p>
    <w:p>
      <w:pPr>
        <w:pStyle w:val="FirstParagraph"/>
      </w:pPr>
      <w:r>
        <w:rPr>
          <w:bCs/>
          <w:b/>
        </w:rPr>
        <w:t xml:space="preserve">4.1 Regulatory Challenges:</w:t>
      </w:r>
      <w:r>
        <w:t xml:space="preserve"> </w:t>
      </w:r>
      <w:r>
        <w:t xml:space="preserve">Auditors in Yangon often encounter inconsistencies between local accounting standards and international benchmarks. For example, the absence of clear guidelines on revenue recognition for informal sector businesses complicates audit procedures. Additionally, limited enforcement of anti-fraud mechanisms increases the risk of financial misstatements.</w:t>
      </w:r>
    </w:p>
    <w:p>
      <w:pPr>
        <w:pStyle w:val="BodyText"/>
      </w:pPr>
      <w:r>
        <w:rPr>
          <w:bCs/>
          <w:b/>
        </w:rPr>
        <w:t xml:space="preserve">4.2 Cultural Dynamics:</w:t>
      </w:r>
      <w:r>
        <w:t xml:space="preserve"> </w:t>
      </w:r>
      <w:r>
        <w:t xml:space="preserve">The study reveals that cultural factors, such as hierarchical decision-making and a lack of transparency in business practices, can hinder auditors’ ability to enforce accountability. Auditors reported instances where stakeholders resisted disclosing sensitive financial information due to fears of reputational damage or legal repercussions.</w:t>
      </w:r>
    </w:p>
    <w:p>
      <w:pPr>
        <w:pStyle w:val="BodyText"/>
      </w:pPr>
      <w:r>
        <w:rPr>
          <w:bCs/>
          <w:b/>
        </w:rPr>
        <w:t xml:space="preserve">4.3 Resource Constraints:</w:t>
      </w:r>
      <w:r>
        <w:t xml:space="preserve"> </w:t>
      </w:r>
      <w:r>
        <w:t xml:space="preserve">Many auditing firms in Yangon operate with limited technological infrastructure and training opportunities. This restricts their capacity to perform data-driven audits or adopt advanced risk-assessment tools, which are critical for modern financial governance.</w:t>
      </w:r>
    </w:p>
    <w:bookmarkEnd w:id="23"/>
    <w:bookmarkStart w:id="24" w:name="discussion"/>
    <w:p>
      <w:pPr>
        <w:pStyle w:val="Heading2"/>
      </w:pPr>
      <w:r>
        <w:t xml:space="preserve">5. Discussion</w:t>
      </w:r>
    </w:p>
    <w:p>
      <w:pPr>
        <w:pStyle w:val="FirstParagraph"/>
      </w:pPr>
      <w:r>
        <w:t xml:space="preserve">The findings underscore the need for tailored interventions to strengthen the role of auditors in Myanmar Yangon. Key recommendations include:</w:t>
      </w:r>
    </w:p>
    <w:p>
      <w:pPr>
        <w:numPr>
          <w:ilvl w:val="0"/>
          <w:numId w:val="1002"/>
        </w:numPr>
        <w:pStyle w:val="Compact"/>
      </w:pPr>
      <w:r>
        <w:rPr>
          <w:bCs/>
          <w:b/>
        </w:rPr>
        <w:t xml:space="preserve">CAPACITY BUILDING:</w:t>
      </w:r>
      <w:r>
        <w:t xml:space="preserve"> </w:t>
      </w:r>
      <w:r>
        <w:t xml:space="preserve">Establishing training programs for auditors focused on local regulatory nuances and digital auditing tools. Partnerships with international accounting firms could provide access to best practices and mentorship opportunities.</w:t>
      </w:r>
    </w:p>
    <w:p>
      <w:pPr>
        <w:numPr>
          <w:ilvl w:val="0"/>
          <w:numId w:val="1002"/>
        </w:numPr>
        <w:pStyle w:val="Compact"/>
      </w:pPr>
      <w:r>
        <w:rPr>
          <w:bCs/>
          <w:b/>
        </w:rPr>
        <w:t xml:space="preserve">POLICY ALIGNMENT:</w:t>
      </w:r>
      <w:r>
        <w:t xml:space="preserve"> </w:t>
      </w:r>
      <w:r>
        <w:t xml:space="preserve">Advocating for the harmonization of Myanmar’s accounting standards with IFRS to reduce ambiguity in audit procedures. This would enhance the credibility of financial reports and attract foreign investors.</w:t>
      </w:r>
    </w:p>
    <w:p>
      <w:pPr>
        <w:numPr>
          <w:ilvl w:val="0"/>
          <w:numId w:val="1002"/>
        </w:numPr>
        <w:pStyle w:val="Compact"/>
      </w:pPr>
      <w:r>
        <w:rPr>
          <w:bCs/>
          <w:b/>
        </w:rPr>
        <w:t xml:space="preserve">CULTURAL SENSITIVITY:</w:t>
      </w:r>
      <w:r>
        <w:t xml:space="preserve"> </w:t>
      </w:r>
      <w:r>
        <w:t xml:space="preserve">Encouraging auditors to adopt culturally adaptive communication strategies to build trust with stakeholders while upholding ethical standards.</w:t>
      </w:r>
    </w:p>
    <w:p>
      <w:pPr>
        <w:pStyle w:val="FirstParagraph"/>
      </w:pPr>
      <w:r>
        <w:t xml:space="preserve">These measures would empower auditors to perform their duties more effectively, thereby contributing to Yangon’s economic stability and investor confidence.</w:t>
      </w:r>
    </w:p>
    <w:bookmarkEnd w:id="24"/>
    <w:bookmarkStart w:id="25" w:name="conclusion"/>
    <w:p>
      <w:pPr>
        <w:pStyle w:val="Heading2"/>
      </w:pPr>
      <w:r>
        <w:t xml:space="preserve">6. Conclusion</w:t>
      </w:r>
    </w:p>
    <w:p>
      <w:pPr>
        <w:pStyle w:val="FirstParagraph"/>
      </w:pPr>
      <w:r>
        <w:t xml:space="preserve">This Master Thesis demonstrates that the role of an</w:t>
      </w:r>
      <w:r>
        <w:t xml:space="preserve"> </w:t>
      </w:r>
      <w:r>
        <w:rPr>
          <w:bCs/>
          <w:b/>
        </w:rPr>
        <w:t xml:space="preserve">Auditor</w:t>
      </w:r>
      <w:r>
        <w:t xml:space="preserve"> </w:t>
      </w:r>
      <w:r>
        <w:t xml:space="preserve">in Myanmar Yangon is both complex and vital. As the city continues to grow as a regional economic center, auditors must navigate a landscape shaped by evolving regulations, cultural dynamics, and technological challenges. By addressing these issues through targeted training, policy reforms, and cultural awareness initiatives, auditors can strengthen financial accountability and support sustainable development in Yangon. Future research could explore the long-term impact of these interventions on business practices and investor trust in Myanmar’s financial ecosystem.</w:t>
      </w:r>
    </w:p>
    <w:bookmarkEnd w:id="25"/>
    <w:bookmarkStart w:id="26" w:name="references"/>
    <w:p>
      <w:pPr>
        <w:pStyle w:val="Heading2"/>
      </w:pPr>
      <w:r>
        <w:t xml:space="preserve">References</w:t>
      </w:r>
    </w:p>
    <w:p>
      <w:pPr>
        <w:pStyle w:val="FirstParagraph"/>
      </w:pPr>
      <w:r>
        <w:rPr>
          <w:iCs/>
          <w:i/>
        </w:rPr>
        <w:t xml:space="preserve">Smith, J., &amp; Lee, K. (2021). Auditing in Southeast Asia: Challenges and Opportunities. Journal of Accounting Research,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2026-04-23T05:54:46Z</dcterms:created>
  <dcterms:modified xsi:type="dcterms:W3CDTF">2026-04-23T05:54:46Z</dcterms:modified>
</cp:coreProperties>
</file>

<file path=docProps/custom.xml><?xml version="1.0" encoding="utf-8"?>
<Properties xmlns="http://schemas.openxmlformats.org/officeDocument/2006/custom-properties" xmlns:vt="http://schemas.openxmlformats.org/officeDocument/2006/docPropsVTypes"/>
</file>