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8bbee2286dd87ad42b6720da2f311637691334f"/>
    <w:p>
      <w:pPr>
        <w:pStyle w:val="Heading1"/>
      </w:pPr>
      <w:r>
        <w:t xml:space="preserve">Master Thesis: The Role of the Auditor in New Zealand Wellington</w:t>
      </w:r>
    </w:p>
    <w:bookmarkStart w:id="20" w:name="abstract"/>
    <w:p>
      <w:pPr>
        <w:pStyle w:val="Heading2"/>
      </w:pPr>
      <w:r>
        <w:t xml:space="preserve">Abstract</w:t>
      </w:r>
    </w:p>
    <w:p>
      <w:pPr>
        <w:pStyle w:val="FirstParagraph"/>
      </w:pPr>
      <w:r>
        <w:t xml:space="preserve">This Master Thesis explores the evolving role of auditors in New Zealand's capital city, Wellington. Focused on the intersection of auditing practices, regulatory frameworks, and local economic dynamics, the study examines how auditors contribute to corporate governance and public trust in Wellington. The research emphasizes the unique challenges faced by auditors in a region characterized by a mix of government entities, small-to-medium enterprises (SMEs), and international organizations operating within New Zealand's legal and cultural context.</w:t>
      </w:r>
    </w:p>
    <w:bookmarkEnd w:id="20"/>
    <w:bookmarkStart w:id="21" w:name="introduction"/>
    <w:p>
      <w:pPr>
        <w:pStyle w:val="Heading2"/>
      </w:pPr>
      <w:r>
        <w:t xml:space="preserve">Introduction</w:t>
      </w:r>
    </w:p>
    <w:p>
      <w:pPr>
        <w:pStyle w:val="FirstParagraph"/>
      </w:pPr>
      <w:r>
        <w:t xml:space="preserve">New Zealand Wellington serves as the political, economic, and cultural hub of the country. As a center for innovation and governance, it presents a unique landscape for auditors to navigate. This thesis investigates the critical role that auditors play in ensuring financial transparency, compliance with New Zealand's auditing standards (such as NZAS 320), and fostering accountability within organizations operating in Wellington. The study is particularly relevant given the growing complexity of financial regulations and the increasing demand for ethical auditing practices.</w:t>
      </w:r>
    </w:p>
    <w:p>
      <w:pPr>
        <w:pStyle w:val="BodyText"/>
      </w:pPr>
      <w:r>
        <w:t xml:space="preserve">The primary objective of this thesis is to analyze how auditors in Wellington align their practices with both national and international standards while addressing local challenges such as regulatory compliance, technological advancements, and environmental sustainability. By focusing on Wellington, the research provides a localized perspective that contributes to broader academic discussions about auditing in small-market economies.</w:t>
      </w:r>
    </w:p>
    <w:bookmarkEnd w:id="21"/>
    <w:bookmarkStart w:id="22" w:name="literature-review"/>
    <w:p>
      <w:pPr>
        <w:pStyle w:val="Heading2"/>
      </w:pPr>
      <w:r>
        <w:t xml:space="preserve">Literature Review</w:t>
      </w:r>
    </w:p>
    <w:p>
      <w:pPr>
        <w:pStyle w:val="FirstParagraph"/>
      </w:pPr>
      <w:r>
        <w:t xml:space="preserve">The role of auditors has traditionally been defined by their responsibility to evaluate the accuracy of financial statements and ensure compliance with statutory requirements. In New Zealand, auditors are governed by the Auditing Standards issued by the New Zealand Institute of Chartered Accountants (NZICA) and overseen by the Financial Reporting Council (FRC). However, Wellington's distinct economic profile—characterized by a concentration of government agencies, tech startups, and non-profit organizations—requires auditors to adapt their approaches.</w:t>
      </w:r>
    </w:p>
    <w:p>
      <w:pPr>
        <w:pStyle w:val="BodyText"/>
      </w:pPr>
      <w:r>
        <w:t xml:space="preserve">Academic literature highlights the importance of context-specific auditing practices. For instance, research on global auditing frameworks (e.g., International Standards on Auditing [ISA]) underscores the need for flexibility in adapting these principles to local conditions. In Wellington, where organizations often operate at the intersection of public and private sectors, auditors must balance regulatory rigor with an understanding of sector-specific risks.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auditors in Wellington and a quantitative analysis of audit reports from firms operating in the region. The sample includes professionals from both large multinational auditing firms (e.g., KPMG, Deloitte) and smaller local practices. Data collection involved semi-structured interviews to explore challenges such as navigating New Zealand's environmental regulations or adapting to rapid technological changes in sectors like renewable energy.</w:t>
      </w:r>
    </w:p>
    <w:p>
      <w:pPr>
        <w:pStyle w:val="BodyText"/>
      </w:pPr>
      <w:r>
        <w:t xml:space="preserve">The analysis also incorporates secondary data from regulatory bodies such as the Office of the Auditor-General (OAG) and case studies of high-profile audits in Wellington. This methodology ensures a comprehensive understanding of how auditors in the region contribute to financial integrity and stakeholder confidence.</w:t>
      </w:r>
    </w:p>
    <w:bookmarkEnd w:id="23"/>
    <w:bookmarkStart w:id="24" w:name="key-findings"/>
    <w:p>
      <w:pPr>
        <w:pStyle w:val="Heading2"/>
      </w:pPr>
      <w:r>
        <w:t xml:space="preserve">Key Findings</w:t>
      </w:r>
    </w:p>
    <w:p>
      <w:pPr>
        <w:pStyle w:val="FirstParagraph"/>
      </w:pPr>
      <w:r>
        <w:t xml:space="preserve">The research identifies several key trends: first, auditors in Wellington increasingly prioritize sustainability reporting, aligning with New Zealand's commitment to environmental goals. Second, there is a growing emphasis on digital transformation, with auditors leveraging tools like AI and blockchain to enhance audit efficiency and accuracy.</w:t>
      </w:r>
    </w:p>
    <w:p>
      <w:pPr>
        <w:pStyle w:val="BodyText"/>
      </w:pPr>
      <w:r>
        <w:t xml:space="preserve">Notably, the study reveals that auditors in Wellington face unique challenges in reconciling national standards (e.g., NZAS 320) with local requirements. For example, government agencies in Wellington often require additional reporting layers beyond standard accounting practices. Furthermore, SMEs in the region report a lack of awareness about auditing obligations, creating a demand for specialized advisory services.</w:t>
      </w:r>
    </w:p>
    <w:bookmarkEnd w:id="24"/>
    <w:bookmarkStart w:id="25" w:name="challenges-and-opportunities"/>
    <w:p>
      <w:pPr>
        <w:pStyle w:val="Heading2"/>
      </w:pPr>
      <w:r>
        <w:t xml:space="preserve">Challenges and Opportunities</w:t>
      </w:r>
    </w:p>
    <w:p>
      <w:pPr>
        <w:pStyle w:val="FirstParagraph"/>
      </w:pPr>
      <w:r>
        <w:t xml:space="preserve">Auditors in Wellington must navigate a dynamic regulatory environment while addressing gaps in public understanding of financial accountability. Key challenges include ensuring compliance with New Zealand's unique tax incentives for renewable energy projects and managing the complexities of cross-border audits involving international clients.</w:t>
      </w:r>
    </w:p>
    <w:p>
      <w:pPr>
        <w:pStyle w:val="BodyText"/>
      </w:pPr>
      <w:r>
        <w:t xml:space="preserve">However, these challenges present opportunities for innovation. For instance, auditors can collaborate with Wellington-based tech firms to develop solutions that streamline compliance processes. Additionally, there is potential to enhance public education on auditing through partnerships with local universities and professional bodies like the NZICA.</w:t>
      </w:r>
    </w:p>
    <w:bookmarkEnd w:id="25"/>
    <w:bookmarkStart w:id="26" w:name="conclusion"/>
    <w:p>
      <w:pPr>
        <w:pStyle w:val="Heading2"/>
      </w:pPr>
      <w:r>
        <w:t xml:space="preserve">Conclusion</w:t>
      </w:r>
    </w:p>
    <w:p>
      <w:pPr>
        <w:pStyle w:val="FirstParagraph"/>
      </w:pPr>
      <w:r>
        <w:t xml:space="preserve">This Master Thesis underscores the critical role of auditors in New Zealand Wellington as guardians of financial integrity and enablers of sustainable growth. By adapting to local economic, regulatory, and technological contexts, auditors contribute not only to corporate governance but also to the broader goals of transparency and public trust. The findings highlight the need for continued research into context-specific auditing practices, particularly in regions like Wellington where the intersection of public policy and private enterprise is most pronounced.</w:t>
      </w:r>
    </w:p>
    <w:p>
      <w:pPr>
        <w:pStyle w:val="BodyText"/>
      </w:pPr>
      <w:r>
        <w:t xml:space="preserve">For future work, this study suggests expanding its scope to include a comparative analysis of auditing practices in other New Zealand cities or exploring the impact of climate change regulations on audit procedures. Ultimately, the research reinforces the importance of auditors in shaping a resilient and accountable business ecosystem in Wellington and beyond.</w:t>
      </w:r>
    </w:p>
    <w:bookmarkEnd w:id="26"/>
    <w:bookmarkStart w:id="27" w:name="references"/>
    <w:p>
      <w:pPr>
        <w:pStyle w:val="Heading2"/>
      </w:pPr>
      <w:r>
        <w:t xml:space="preserve">References</w:t>
      </w:r>
    </w:p>
    <w:p>
      <w:pPr>
        <w:pStyle w:val="FirstParagraph"/>
      </w:pPr>
      <w:r>
        <w:rPr>
          <w:iCs/>
          <w:i/>
        </w:rPr>
        <w:t xml:space="preserve">New Zealand Institute of Chartered Accountants (NZICA).</w:t>
      </w:r>
      <w:r>
        <w:t xml:space="preserve"> </w:t>
      </w:r>
      <w:r>
        <w:t xml:space="preserve">(2023). Auditing Standards for New Zealand. Wellington: NZICA Publications.</w:t>
      </w:r>
    </w:p>
    <w:p>
      <w:pPr>
        <w:pStyle w:val="BodyText"/>
      </w:pPr>
      <w:r>
        <w:rPr>
          <w:iCs/>
          <w:i/>
        </w:rPr>
        <w:t xml:space="preserve">Office of the Auditor-General (OAG).</w:t>
      </w:r>
      <w:r>
        <w:t xml:space="preserve"> </w:t>
      </w:r>
      <w:r>
        <w:t xml:space="preserve">(2023). Annual Report on Public Sector Audits in New Zealand. Wellington: OAG.</w:t>
      </w:r>
    </w:p>
    <w:p>
      <w:pPr>
        <w:pStyle w:val="BodyText"/>
      </w:pPr>
      <w:r>
        <w:rPr>
          <w:iCs/>
          <w:i/>
        </w:rPr>
        <w:t xml:space="preserve">International Standards on Auditing (ISA).</w:t>
      </w:r>
      <w:r>
        <w:t xml:space="preserve"> </w:t>
      </w:r>
      <w:r>
        <w:t xml:space="preserve">(2021). ISAs and Their Application to Local Contexts. London: IFAC.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Auditor in New Zealand Wellington</dc:title>
  <dc:creator/>
  <dc:language>en</dc:language>
  <cp:keywords/>
  <dcterms:created xsi:type="dcterms:W3CDTF">2026-07-23T09:20:33Z</dcterms:created>
  <dcterms:modified xsi:type="dcterms:W3CDTF">2026-07-23T09:20:33Z</dcterms:modified>
</cp:coreProperties>
</file>

<file path=docProps/custom.xml><?xml version="1.0" encoding="utf-8"?>
<Properties xmlns="http://schemas.openxmlformats.org/officeDocument/2006/custom-properties" xmlns:vt="http://schemas.openxmlformats.org/officeDocument/2006/docPropsVTypes"/>
</file>