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e5569f9a8aa67888137b91bf3e98f13ac12a7ff"/>
    <w:p>
      <w:pPr>
        <w:pStyle w:val="Heading1"/>
      </w:pPr>
      <w:r>
        <w:t xml:space="preserve">Master Thesis: The Role of Auditor in Nigeria Abuja</w:t>
      </w:r>
    </w:p>
    <w:bookmarkStart w:id="20" w:name="introduction"/>
    <w:p>
      <w:pPr>
        <w:pStyle w:val="Heading2"/>
      </w:pPr>
      <w:r>
        <w:t xml:space="preserve">Introduction</w:t>
      </w:r>
    </w:p>
    <w:p>
      <w:pPr>
        <w:pStyle w:val="FirstParagraph"/>
      </w:pPr>
      <w:r>
        <w:t xml:space="preserve">This Master Thesis explores the critical role of auditors within the financial and regulatory framework of Nigeria, specifically focusing on the Federal Capital Territory (FCT) of Abuja. As the political, economic, and administrative center of Nigeria, Abuja is a hub for government agencies, multinational corporations, and private enterprises. The need for credible auditing practices in this region is paramount to ensure transparency, accountability, and compliance with national regulations such as the Companies and Allied Matters Act (CAMA) and the Financial Reporting Council (FRC) guidelines. This document examines how auditors contribute to economic stability in Abuja while addressing challenges unique to Nigeria's socio-political environment.</w:t>
      </w:r>
    </w:p>
    <w:bookmarkEnd w:id="20"/>
    <w:bookmarkStart w:id="21" w:name="the-role-of-an-auditor-in-nigeria"/>
    <w:p>
      <w:pPr>
        <w:pStyle w:val="Heading2"/>
      </w:pPr>
      <w:r>
        <w:t xml:space="preserve">The Role of an Auditor in Nigeria</w:t>
      </w:r>
    </w:p>
    <w:p>
      <w:pPr>
        <w:pStyle w:val="FirstParagraph"/>
      </w:pPr>
      <w:r>
        <w:t xml:space="preserve">An auditor is a professional tasked with examining financial records, verifying accuracy, and ensuring compliance with legal standards. In Nigeria, auditors operate under the supervision of the FRC and are required to adhere to International Standards on Auditing (ISA). Their responsibilities include assessing internal controls, detecting fraud or misstatements, and providing assurance reports to stakeholders. In Abuja, auditors serve a diverse clientele ranging from federal government departments (e.g., the Federal Inland Revenue Service) to private-sector entities involved in infrastructure development and public-private partnerships.</w:t>
      </w:r>
    </w:p>
    <w:bookmarkEnd w:id="21"/>
    <w:bookmarkStart w:id="22" w:name="challenges-faced-by-auditors-in-abuja"/>
    <w:p>
      <w:pPr>
        <w:pStyle w:val="Heading2"/>
      </w:pPr>
      <w:r>
        <w:t xml:space="preserve">Challenges Faced by Auditors in Abuja</w:t>
      </w:r>
    </w:p>
    <w:p>
      <w:pPr>
        <w:pStyle w:val="FirstParagraph"/>
      </w:pPr>
      <w:r>
        <w:t xml:space="preserve">The audit profession in Nigeria, particularly in Abuja, faces unique challenges. These include:</w:t>
      </w:r>
    </w:p>
    <w:p>
      <w:pPr>
        <w:numPr>
          <w:ilvl w:val="0"/>
          <w:numId w:val="1001"/>
        </w:numPr>
        <w:pStyle w:val="Compact"/>
      </w:pPr>
      <w:r>
        <w:t xml:space="preserve">Political Influence:** Auditing government bodies or politically connected entities may expose auditors to pressure from influential stakeholders.</w:t>
      </w:r>
    </w:p>
    <w:p>
      <w:pPr>
        <w:numPr>
          <w:ilvl w:val="0"/>
          <w:numId w:val="1001"/>
        </w:numPr>
        <w:pStyle w:val="Compact"/>
      </w:pPr>
      <w:r>
        <w:t xml:space="preserve">Regulatory Complexity:** Navigating overlapping federal and state regulations can complicate audit processes, especially in projects involving cross-jurisdictional activities.</w:t>
      </w:r>
    </w:p>
    <w:p>
      <w:pPr>
        <w:numPr>
          <w:ilvl w:val="0"/>
          <w:numId w:val="1001"/>
        </w:numPr>
        <w:pStyle w:val="Compact"/>
      </w:pPr>
      <w:r>
        <w:t xml:space="preserve">Limited Resources:** Small auditing firms in Abuja often struggle with inadequate funding, outdated technology, and a shortage of qualified professionals trained in emerging areas like digital auditing.</w:t>
      </w:r>
    </w:p>
    <w:p>
      <w:pPr>
        <w:numPr>
          <w:ilvl w:val="0"/>
          <w:numId w:val="1001"/>
        </w:numPr>
        <w:pStyle w:val="Compact"/>
      </w:pPr>
      <w:r>
        <w:t xml:space="preserve">Cultural Resistance to Transparency:** A lack of awareness or willingness among some organizations to embrace audit recommendations poses a barrier to effective oversight.</w:t>
      </w:r>
    </w:p>
    <w:bookmarkEnd w:id="22"/>
    <w:bookmarkStart w:id="23" w:name="Xdbbb061fe5dba767f7eebb019ef6ad822190598"/>
    <w:p>
      <w:pPr>
        <w:pStyle w:val="Heading2"/>
      </w:pPr>
      <w:r>
        <w:t xml:space="preserve">The Importance of Auditor Independence in Abuja</w:t>
      </w:r>
    </w:p>
    <w:p>
      <w:pPr>
        <w:pStyle w:val="FirstParagraph"/>
      </w:pPr>
      <w:r>
        <w:t xml:space="preserve">Auditor independence is a cornerstone of credible financial reporting. In Abuja, maintaining independence is critical due to the high concentration of public-sector organizations and projects funded by international donors (e.g., World Bank, African Development Bank). Auditors must avoid conflicts of interest, such as simultaneous roles in consultancy or advisory services for audited entities. The Nigerian Institute of Chartered Accountants (NIA) emphasizes that independence ensures the reliability of audit opinions, which is vital for attracting foreign investment and fostering trust in Nigeria’s financial markets.</w:t>
      </w:r>
    </w:p>
    <w:bookmarkEnd w:id="23"/>
    <w:bookmarkStart w:id="24" w:name="Xe1817e4f4ab9da93ab62520337e6375576c45ab"/>
    <w:p>
      <w:pPr>
        <w:pStyle w:val="Heading2"/>
      </w:pPr>
      <w:r>
        <w:t xml:space="preserve">Case Study: Auditing Federal Government Projects in Abuja</w:t>
      </w:r>
    </w:p>
    <w:p>
      <w:pPr>
        <w:pStyle w:val="FirstParagraph"/>
      </w:pPr>
      <w:r>
        <w:t xml:space="preserve">A case study on auditing infrastructure projects funded by the Nigerian government highlights the complexities faced by auditors. For example, audits of the Kaduna-Kano Highway project, which involves contractors and sub-contractors operating across multiple states, revealed challenges in verifying expenditures due to fragmented documentation and delayed approvals. Auditors in Abuja must coordinate with agencies like the Office of Management and Budget (OMB) to ensure alignment with national fiscal policies while adhering to international auditing standards.</w:t>
      </w:r>
    </w:p>
    <w:bookmarkEnd w:id="24"/>
    <w:bookmarkStart w:id="25" w:name="X20e74098fbf52e7b22cb38884c822c69fc4bdf7"/>
    <w:p>
      <w:pPr>
        <w:pStyle w:val="Heading2"/>
      </w:pPr>
      <w:r>
        <w:t xml:space="preserve">Recommendations for Strengthening Audit Practices in Nigeria Abuja</w:t>
      </w:r>
    </w:p>
    <w:p>
      <w:pPr>
        <w:pStyle w:val="FirstParagraph"/>
      </w:pPr>
      <w:r>
        <w:t xml:space="preserve">To enhance the effectiveness of auditors in Abuja, the following measures are recommended:</w:t>
      </w:r>
    </w:p>
    <w:p>
      <w:pPr>
        <w:numPr>
          <w:ilvl w:val="0"/>
          <w:numId w:val="1002"/>
        </w:numPr>
        <w:pStyle w:val="Compact"/>
      </w:pPr>
      <w:r>
        <w:t xml:space="preserve">Capacity Building:** Provide continuous training for auditors on emerging risks, such as cybersecurity threats and cryptocurrency transactions.</w:t>
      </w:r>
    </w:p>
    <w:p>
      <w:pPr>
        <w:numPr>
          <w:ilvl w:val="0"/>
          <w:numId w:val="1002"/>
        </w:numPr>
        <w:pStyle w:val="Compact"/>
      </w:pPr>
      <w:r>
        <w:t xml:space="preserve">Technology Integration:** Encourage the adoption of audit management software to streamline documentation, reduce errors, and improve data analysis capabilities.</w:t>
      </w:r>
    </w:p>
    <w:p>
      <w:pPr>
        <w:numPr>
          <w:ilvl w:val="0"/>
          <w:numId w:val="1002"/>
        </w:numPr>
        <w:pStyle w:val="Compact"/>
      </w:pPr>
      <w:r>
        <w:t xml:space="preserve">Policymaker Collaboration:** Foster partnerships between auditors, regulators (e.g., FRC), and policymakers to align audit standards with Nigeria’s economic goals.</w:t>
      </w:r>
    </w:p>
    <w:p>
      <w:pPr>
        <w:numPr>
          <w:ilvl w:val="0"/>
          <w:numId w:val="1002"/>
        </w:numPr>
        <w:pStyle w:val="Compact"/>
      </w:pPr>
      <w:r>
        <w:t xml:space="preserve">Public Awareness Campaigns:** Educate businesses and government agencies on the benefits of transparent financial practices to reduce resistance to audits.</w:t>
      </w:r>
    </w:p>
    <w:bookmarkEnd w:id="25"/>
    <w:bookmarkStart w:id="26" w:name="conclusion"/>
    <w:p>
      <w:pPr>
        <w:pStyle w:val="Heading2"/>
      </w:pPr>
      <w:r>
        <w:t xml:space="preserve">Conclusion</w:t>
      </w:r>
    </w:p>
    <w:p>
      <w:pPr>
        <w:pStyle w:val="FirstParagraph"/>
      </w:pPr>
      <w:r>
        <w:t xml:space="preserve">The role of an auditor in Nigeria Abuja is indispensable to the integrity of financial systems and governance. As a Master Thesis, this document underscores the need for auditors to adapt their methodologies to address regional challenges while upholding global standards. By strengthening audit practices through education, technology, and regulatory collaboration, auditors can contribute significantly to Nigeria’s economic resilience and position Abuja as a model for financial transparency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Nigeria Abuja</dc:title>
  <dc:creator/>
  <dc:language>en</dc:language>
  <cp:keywords/>
  <dcterms:created xsi:type="dcterms:W3CDTF">2026-07-19T21:43:53Z</dcterms:created>
  <dcterms:modified xsi:type="dcterms:W3CDTF">2026-07-19T21:43:53Z</dcterms:modified>
</cp:coreProperties>
</file>

<file path=docProps/custom.xml><?xml version="1.0" encoding="utf-8"?>
<Properties xmlns="http://schemas.openxmlformats.org/officeDocument/2006/custom-properties" xmlns:vt="http://schemas.openxmlformats.org/officeDocument/2006/docPropsVTypes"/>
</file>