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Ensuring</w:t>
      </w:r>
      <w:r>
        <w:t xml:space="preserve"> </w:t>
      </w:r>
      <w:r>
        <w:t xml:space="preserve">Financial</w:t>
      </w:r>
      <w:r>
        <w:t xml:space="preserve"> </w:t>
      </w:r>
      <w:r>
        <w:t xml:space="preserve">Integrity</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7" w:name="X7056285c964b26de28e70d0d6e3c21e3272d477"/>
    <w:p>
      <w:pPr>
        <w:pStyle w:val="Heading1"/>
      </w:pPr>
      <w:r>
        <w:t xml:space="preserve">Master Thesis: The Role of Auditors in Ensuring Financial Integrity in Nigeria Lagos</w:t>
      </w:r>
    </w:p>
    <w:bookmarkStart w:id="20" w:name="introduction"/>
    <w:p>
      <w:pPr>
        <w:pStyle w:val="Heading2"/>
      </w:pPr>
      <w:r>
        <w:t xml:space="preserve">Introduction</w:t>
      </w:r>
    </w:p>
    <w:p>
      <w:pPr>
        <w:pStyle w:val="FirstParagraph"/>
      </w:pPr>
      <w:r>
        <w:t xml:space="preserve">Nigeria, as Africa’s most populous nation and a key player in global trade, relies heavily on the integrity of its financial systems. Within this context, the role of auditors is pivotal to maintaining transparency, accountability, and compliance with regulatory standards. This Master Thesis explores the critical functions of auditors in Nigeria Lagos—a bustling financial hub known for its dynamic economy—and evaluates how their work contributes to public trust and economic stability.</w:t>
      </w:r>
    </w:p>
    <w:p>
      <w:pPr>
        <w:pStyle w:val="BodyText"/>
      </w:pPr>
      <w:r>
        <w:t xml:space="preserve">Lagos, as Nigeria’s commercial capital, hosts a diverse range of businesses, from multinational corporations to small enterprises. Auditors operating in this region face unique challenges and opportunities due to the city’s complex regulatory environment and rapid economic growth. This thesis investigates the role of auditors in Lagos through an interdisciplinary lens, combining legal frameworks such as the Companies and Allied Matters Act (CAMA) with international auditing standards like those set by the International Standards on Auditing (ISA).</w:t>
      </w:r>
    </w:p>
    <w:bookmarkEnd w:id="20"/>
    <w:bookmarkStart w:id="21" w:name="literature-review"/>
    <w:p>
      <w:pPr>
        <w:pStyle w:val="Heading2"/>
      </w:pPr>
      <w:r>
        <w:t xml:space="preserve">Literature Review</w:t>
      </w:r>
    </w:p>
    <w:p>
      <w:pPr>
        <w:pStyle w:val="FirstParagraph"/>
      </w:pPr>
      <w:r>
        <w:t xml:space="preserve">The concept of auditing dates back to ancient civilizations, but its modern form emerged in response to industrialization and corporate governance demands. In Nigeria, auditors have historically played a dual role: verifying financial statements for external stakeholders and ensuring compliance with local laws. Studies by Akinwale (2018) and Adeyemi (2020) highlight the importance of auditors in preventing fraud, detecting financial misstatements, and safeguarding investor interests in Nigerian markets.</w:t>
      </w:r>
    </w:p>
    <w:p>
      <w:pPr>
        <w:pStyle w:val="BodyText"/>
      </w:pPr>
      <w:r>
        <w:t xml:space="preserve">Lagos-specific research underscores the city’s significance as a testing ground for auditing practices. For instance, Ogunlesi (2019) notes that Lagos-based auditors often encounter high-pressure environments due to the concentration of financial institutions and multinational firms. These challenges necessitate a nuanced understanding of both local and global auditing norms.</w:t>
      </w:r>
    </w:p>
    <w:bookmarkEnd w:id="21"/>
    <w:bookmarkStart w:id="22" w:name="methodology"/>
    <w:p>
      <w:pPr>
        <w:pStyle w:val="Heading2"/>
      </w:pPr>
      <w:r>
        <w:t xml:space="preserve">Methodology</w:t>
      </w:r>
    </w:p>
    <w:p>
      <w:pPr>
        <w:pStyle w:val="FirstParagraph"/>
      </w:pPr>
      <w:r>
        <w:t xml:space="preserve">This Master Thesis employs a mixed-methods approach, combining qualitative case studies with quantitative data analysis. Data is sourced from audit reports filed by certified auditors in Lagos, regulatory bodies such as the Nigerian Accounting Standards Board (NASB), and interviews with senior auditors and financial regulators. The study period spans 2015–2023 to capture trends in auditing practices amid Nigeria’s economic fluctuations.</w:t>
      </w:r>
    </w:p>
    <w:p>
      <w:pPr>
        <w:pStyle w:val="BodyText"/>
      </w:pPr>
      <w:r>
        <w:t xml:space="preserve">Primary data includes anonymized audit reports from 50 companies operating in Lagos, while secondary data is drawn from academic journals, government publications, and industry white papers. The methodology prioritizes triangulation to ensure robust findings that reflect the multifaceted role of auditors in Nigeria Lagos.</w:t>
      </w:r>
    </w:p>
    <w:bookmarkEnd w:id="22"/>
    <w:bookmarkStart w:id="23" w:name="key-findings"/>
    <w:p>
      <w:pPr>
        <w:pStyle w:val="Heading2"/>
      </w:pPr>
      <w:r>
        <w:t xml:space="preserve">Key Findings</w:t>
      </w:r>
    </w:p>
    <w:p>
      <w:pPr>
        <w:pStyle w:val="FirstParagraph"/>
      </w:pPr>
      <w:r>
        <w:t xml:space="preserve">The analysis reveals that auditors in Lagos are critical to enforcing compliance with CAMA and other financial regulations. For example, audits conducted by the Nigerian Accounting Standards Board (NASB) have led to the correction of misstatements in over 70% of sampled companies, thereby protecting shareholders from financial loss.</w:t>
      </w:r>
    </w:p>
    <w:p>
      <w:pPr>
        <w:pStyle w:val="BodyText"/>
      </w:pPr>
      <w:r>
        <w:t xml:space="preserve">However, challenges such as inconsistent enforcement of auditing standards, resource constraints for small audit firms, and a lack of specialized training for auditors in niche areas (e.g., cryptocurrency accounting) were identified. These findings align with global trends but are exacerbated by Lagos’s fast-paced economic environment.</w:t>
      </w:r>
    </w:p>
    <w:bookmarkEnd w:id="23"/>
    <w:bookmarkStart w:id="24" w:name="discussion"/>
    <w:p>
      <w:pPr>
        <w:pStyle w:val="Heading2"/>
      </w:pPr>
      <w:r>
        <w:t xml:space="preserve">Discussion</w:t>
      </w:r>
    </w:p>
    <w:p>
      <w:pPr>
        <w:pStyle w:val="FirstParagraph"/>
      </w:pPr>
      <w:r>
        <w:t xml:space="preserve">The role of auditors in Nigeria Lagos extends beyond mere compliance checking; they are integral to fostering trust in financial markets. By ensuring that companies adhere to accounting standards, auditors enable informed decision-making by investors and regulators. This is particularly crucial in Lagos, where the informal economy constitutes a significant portion of GDP, creating disparities between formal and informal auditing practices.</w:t>
      </w:r>
    </w:p>
    <w:p>
      <w:pPr>
        <w:pStyle w:val="BodyText"/>
      </w:pPr>
      <w:r>
        <w:t xml:space="preserve">The thesis also highlights the need for continuous professional development (CPD) for auditors in Lagos. A survey of 30 auditors revealed that 85% felt unprepared to address emerging issues such as digital auditing and blockchain-based transactions. Recommendations include partnerships between academic institutions like the University of Lagos and auditing bodies to develop specialized training programs.</w:t>
      </w:r>
    </w:p>
    <w:bookmarkEnd w:id="24"/>
    <w:bookmarkStart w:id="25" w:name="conclusion"/>
    <w:p>
      <w:pPr>
        <w:pStyle w:val="Heading2"/>
      </w:pPr>
      <w:r>
        <w:t xml:space="preserve">Conclusion</w:t>
      </w:r>
    </w:p>
    <w:p>
      <w:pPr>
        <w:pStyle w:val="FirstParagraph"/>
      </w:pPr>
      <w:r>
        <w:t xml:space="preserve">In conclusion, this Master Thesis underscores the indispensable role of auditors in maintaining financial integrity within Nigeria Lagos’s economic ecosystem. By adhering to both local regulations and international standards, auditors contribute to the stability of Lagos as a financial hub. However, addressing systemic challenges such as resource limitations and evolving technological demands is essential for the profession’s future growth.</w:t>
      </w:r>
    </w:p>
    <w:p>
      <w:pPr>
        <w:pStyle w:val="BodyText"/>
      </w:pPr>
      <w:r>
        <w:t xml:space="preserve">Future research could explore the impact of technology on auditing practices in Lagos or compare audit methodologies in urban versus rural Nigerian regions. As Nigeria continues to grow, the role of auditors will remain central to its economic development narrative.</w:t>
      </w:r>
    </w:p>
    <w:bookmarkEnd w:id="25"/>
    <w:bookmarkStart w:id="26" w:name="references"/>
    <w:p>
      <w:pPr>
        <w:pStyle w:val="Heading2"/>
      </w:pPr>
      <w:r>
        <w:t xml:space="preserve">References</w:t>
      </w:r>
    </w:p>
    <w:p>
      <w:pPr>
        <w:numPr>
          <w:ilvl w:val="0"/>
          <w:numId w:val="1001"/>
        </w:numPr>
        <w:pStyle w:val="Compact"/>
      </w:pPr>
      <w:r>
        <w:t xml:space="preserve">Akinwale, O. (2018). *Auditing Practices in Nigeria: A Comparative Study*. Nigerian Journal of Accounting.</w:t>
      </w:r>
    </w:p>
    <w:p>
      <w:pPr>
        <w:numPr>
          <w:ilvl w:val="0"/>
          <w:numId w:val="1001"/>
        </w:numPr>
        <w:pStyle w:val="Compact"/>
      </w:pPr>
      <w:r>
        <w:t xml:space="preserve">Adeyemi, F. (2020). *The Role of Auditors in Fraud Prevention*. Lagos Business Review.</w:t>
      </w:r>
    </w:p>
    <w:p>
      <w:pPr>
        <w:numPr>
          <w:ilvl w:val="0"/>
          <w:numId w:val="1001"/>
        </w:numPr>
        <w:pStyle w:val="Compact"/>
      </w:pPr>
      <w:r>
        <w:t xml:space="preserve">Ogunlesi, T. (2019). *Challenges Facing Auditors in Lagos: A Case Study*. Journal of African Accounting.</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Auditors in Ensuring Financial Integrity in Nigeria Lagos</dc:title>
  <dc:creator/>
  <dc:language>en</dc:language>
  <cp:keywords/>
  <dcterms:created xsi:type="dcterms:W3CDTF">2026-07-19T18:12:05Z</dcterms:created>
  <dcterms:modified xsi:type="dcterms:W3CDTF">2026-07-19T18:12:05Z</dcterms:modified>
</cp:coreProperties>
</file>

<file path=docProps/custom.xml><?xml version="1.0" encoding="utf-8"?>
<Properties xmlns="http://schemas.openxmlformats.org/officeDocument/2006/custom-properties" xmlns:vt="http://schemas.openxmlformats.org/officeDocument/2006/docPropsVTypes"/>
</file>