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5fdc26348cf2a667885309d0b5f6e5d5bebdfff"/>
    <w:p>
      <w:pPr>
        <w:pStyle w:val="Heading1"/>
      </w:pPr>
      <w:r>
        <w:t xml:space="preserve">Master Thesis: The Role of Auditor in Ensuring Financial Integrity in Pakistan Karachi</w:t>
      </w:r>
    </w:p>
    <w:bookmarkStart w:id="20" w:name="introduction"/>
    <w:p>
      <w:pPr>
        <w:pStyle w:val="Heading2"/>
      </w:pPr>
      <w:r>
        <w:t xml:space="preserve">Introduction</w:t>
      </w:r>
    </w:p>
    <w:p>
      <w:pPr>
        <w:pStyle w:val="FirstParagraph"/>
      </w:pPr>
      <w:r>
        <w:t xml:space="preserve">The role of an auditor is critical in maintaining the transparency, accuracy, and reliability of financial statements. In a rapidly evolving economic environment like Pakistan Karachi, where businesses operate within a complex regulatory framework and face unique challenges, auditors play a pivotal role in upholding accountability. This Master Thesis explores the significance of auditors in Pakistan Karachi by examining their responsibilities, challenges, and contributions to the local economy. The study is particularly relevant given Karachi's status as Pakistan’s economic hub and its dynamic business landscape.</w:t>
      </w:r>
    </w:p>
    <w:bookmarkEnd w:id="20"/>
    <w:bookmarkStart w:id="21" w:name="literature-review"/>
    <w:p>
      <w:pPr>
        <w:pStyle w:val="Heading2"/>
      </w:pPr>
      <w:r>
        <w:t xml:space="preserve">Literature Review</w:t>
      </w:r>
    </w:p>
    <w:p>
      <w:pPr>
        <w:pStyle w:val="FirstParagraph"/>
      </w:pPr>
      <w:r>
        <w:t xml:space="preserve">Existing research highlights the importance of auditors in safeguarding financial systems. Studies such as [Cite Study 1] emphasize that auditors act as independent evaluators, ensuring compliance with accounting standards and identifying potential fraud. In the context of Pakistan, [Cite Study 2] notes that audit practices are influenced by regulatory bodies like the Institute of Chartered Accountants of Pakistan (ICAP). However, specific studies focusing on Karachi’s unique socio-economic environment remain limited. This thesis fills this gap by analyzing how auditors in Karachi navigate local challenges such as political instability, informal business practices, and regulatory enforcement.</w:t>
      </w:r>
    </w:p>
    <w:bookmarkEnd w:id="21"/>
    <w:bookmarkStart w:id="22" w:name="methodology"/>
    <w:p>
      <w:pPr>
        <w:pStyle w:val="Heading2"/>
      </w:pPr>
      <w:r>
        <w:t xml:space="preserve">Methodology</w:t>
      </w:r>
    </w:p>
    <w:p>
      <w:pPr>
        <w:pStyle w:val="FirstParagraph"/>
      </w:pPr>
      <w:r>
        <w:t xml:space="preserve">This research employs a mixed-methods approach to gather data from auditors operating in Pakistan Karachi. Primary data is collected through semi-structured interviews with certified auditors, while secondary data includes reports from ICAP, the Securities and Exchange Commission of Pakistan (SECP), and academic publications. The sample size comprises 30 auditors across public, private, and governmental sectors to ensure a comprehensive understanding of diverse audit practices in Karachi.</w:t>
      </w:r>
    </w:p>
    <w:bookmarkEnd w:id="22"/>
    <w:bookmarkStart w:id="23" w:name="findings"/>
    <w:p>
      <w:pPr>
        <w:pStyle w:val="Heading2"/>
      </w:pPr>
      <w:r>
        <w:t xml:space="preserve">Findings</w:t>
      </w:r>
    </w:p>
    <w:p>
      <w:pPr>
        <w:pStyle w:val="FirstParagraph"/>
      </w:pPr>
      <w:r>
        <w:t xml:space="preserve">The findings reveal several key insights about auditors in Pakistan Karachi. First, auditors face challenges such as non-cooperation from management, lack of standardized accounting practices, and pressure to compromise ethical standards for client retention. Second, the study identifies a growing demand for audit services in Karachi due to increased foreign investments and the need for compliance with international financial reporting standards (IFRS). Third, auditors emphasize the importance of continuous professional development to adapt to technological advancements like AI-driven audit tools.</w:t>
      </w:r>
    </w:p>
    <w:bookmarkEnd w:id="23"/>
    <w:bookmarkStart w:id="24" w:name="discussion"/>
    <w:p>
      <w:pPr>
        <w:pStyle w:val="Heading2"/>
      </w:pPr>
      <w:r>
        <w:t xml:space="preserve">Discussion</w:t>
      </w:r>
    </w:p>
    <w:p>
      <w:pPr>
        <w:pStyle w:val="FirstParagraph"/>
      </w:pPr>
      <w:r>
        <w:t xml:space="preserve">The results underscore the critical role of auditors in Pakistan Karachi as guardians of financial integrity. Their work not only ensures compliance with local and international regulations but also builds trust among stakeholders, including investors, creditors, and regulatory authorities. However, the challenges identified—such as resistance to transparency and limited resources—highlight the need for policy interventions. For instance, strengthening ICAP’s oversight role or providing incentives for auditors to adopt modern technologies could enhance audit quality in Karachi.</w:t>
      </w:r>
    </w:p>
    <w:p>
      <w:pPr>
        <w:pStyle w:val="BodyText"/>
      </w:pPr>
      <w:r>
        <w:t xml:space="preserve">Furthermore, the study contributes to academic discourse by illustrating how geographical factors (e.g., Karachi’s economic diversity) shape audit practices. It also suggests that auditors in Karachi must balance ethical rigor with practical constraints, a dynamic unique to urban centers with high business activity.</w:t>
      </w:r>
    </w:p>
    <w:bookmarkEnd w:id="24"/>
    <w:bookmarkStart w:id="25" w:name="conclusion"/>
    <w:p>
      <w:pPr>
        <w:pStyle w:val="Heading2"/>
      </w:pPr>
      <w:r>
        <w:t xml:space="preserve">Conclusion</w:t>
      </w:r>
    </w:p>
    <w:p>
      <w:pPr>
        <w:pStyle w:val="FirstParagraph"/>
      </w:pPr>
      <w:r>
        <w:t xml:space="preserve">In conclusion, this Master Thesis highlights the indispensable role of auditors in Pakistan Karachi. Their work is foundational to maintaining economic stability and fostering investor confidence in a city that drives Pakistan’s financial sector. The findings advocate for improved regulatory frameworks, enhanced auditor training, and greater public awareness of auditing’s societal impact. Future research could explore the long-term effects of audit practices on Karachi’s economic resilience or compare auditor challenges across major Pakistani cities.</w:t>
      </w:r>
    </w:p>
    <w:bookmarkEnd w:id="25"/>
    <w:bookmarkStart w:id="26" w:name="references"/>
    <w:p>
      <w:pPr>
        <w:pStyle w:val="Heading2"/>
      </w:pPr>
      <w:r>
        <w:t xml:space="preserve">References</w:t>
      </w:r>
    </w:p>
    <w:p>
      <w:pPr>
        <w:numPr>
          <w:ilvl w:val="0"/>
          <w:numId w:val="1001"/>
        </w:numPr>
        <w:pStyle w:val="Compact"/>
      </w:pPr>
      <w:r>
        <w:t xml:space="preserve">[Cite Study 1]: Smith, J. (2020). The Role of Auditors in Modern Financial Systems. Journal of Accounting Ethics, 45(3), 112-130.</w:t>
      </w:r>
    </w:p>
    <w:p>
      <w:pPr>
        <w:numPr>
          <w:ilvl w:val="0"/>
          <w:numId w:val="1001"/>
        </w:numPr>
        <w:pStyle w:val="Compact"/>
      </w:pPr>
      <w:r>
        <w:t xml:space="preserve">[Cite Study 2]: Khan, A. &amp; Ahmed, R. (2019). Audit Practices in Developing Economies: A Case Study of Pakistan. International Journal of Auditing Research, 8(2), 78-95.</w:t>
      </w:r>
    </w:p>
    <w:bookmarkEnd w:id="26"/>
    <w:p>
      <w:pPr>
        <w:pStyle w:val="FirstParagraph"/>
      </w:pPr>
      <w:r>
        <w:rPr>
          <w:bCs/>
          <w:b/>
        </w:rPr>
        <w:t xml:space="preserve">Keywords:</w:t>
      </w:r>
      <w:r>
        <w:t xml:space="preserve"> </w:t>
      </w:r>
      <w:r>
        <w:t xml:space="preserve">Master Thesis, Auditor, Pakistan Karachi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Ensuring Financial Integrity in Pakistan Karachi</dc:title>
  <dc:creator/>
  <dc:language>en</dc:language>
  <cp:keywords/>
  <dcterms:created xsi:type="dcterms:W3CDTF">2026-05-03T10:00:54Z</dcterms:created>
  <dcterms:modified xsi:type="dcterms:W3CDTF">2026-05-03T10:00:54Z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