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26f6ad7760101e78b00999a79fc0fce66fa8b2b"/>
    <w:p>
      <w:pPr>
        <w:pStyle w:val="Heading1"/>
      </w:pPr>
      <w:r>
        <w:t xml:space="preserve">Master Thesis: The Role of Auditor in Russia Saint Petersburg</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or Research Institution]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challenges, and significance of auditors in the context of Russia Saint Petersburg. As a major economic and cultural hub in Northern Europe, Saint Petersburg presents unique regulatory, legal, and professional environments that shape the work of auditors. The thesis examines how auditors navigate these conditions while adhering to both national standards (such as Russian Federation laws) and international accounting frameworks (e.g., IFRS). It also highlights case studies from local auditing firms in Saint Petersburg to illustrate practical applications and challenges faced by professionals in this field.</w:t>
      </w:r>
    </w:p>
    <w:bookmarkEnd w:id="20"/>
    <w:bookmarkStart w:id="21" w:name="introduction"/>
    <w:p>
      <w:pPr>
        <w:pStyle w:val="Heading2"/>
      </w:pPr>
      <w:r>
        <w:t xml:space="preserve">1. Introduction</w:t>
      </w:r>
    </w:p>
    <w:p>
      <w:pPr>
        <w:pStyle w:val="FirstParagraph"/>
      </w:pPr>
      <w:r>
        <w:t xml:space="preserve">The role of auditors is critical to maintaining financial integrity, transparency, and accountability in any economic system. In the Russian Federation, where regulatory frameworks are evolving alongside global standards, auditors play a pivotal role in ensuring compliance with legal requirements and fostering trust among stakeholders. Saint Petersburg, as Russia’s second-largest city and a key center for finance, technology, and education, presents distinctive opportunities and challenges for auditors operating within its jurisdiction.</w:t>
      </w:r>
    </w:p>
    <w:p>
      <w:pPr>
        <w:pStyle w:val="BodyText"/>
      </w:pPr>
      <w:r>
        <w:t xml:space="preserve">This thesis aims to analyze the professional landscape of auditors in Saint Petersburg, focusing on their responsibilities under Russian legislation (e.g., Federal Law No. 129-FZ on Auditing Activities) and the impact of local economic factors, such as currency fluctuations, geopolitical dynamics, and the city’s historical infrastructure. By integrating theoretical frameworks with empirical data from Saint Petersburg-based auditing firms, this work contributes to a deeper understanding of how auditors adapt to regional specifics within a broader national context.</w:t>
      </w:r>
    </w:p>
    <w:bookmarkEnd w:id="21"/>
    <w:bookmarkStart w:id="22" w:name="literature-review"/>
    <w:p>
      <w:pPr>
        <w:pStyle w:val="Heading2"/>
      </w:pPr>
      <w:r>
        <w:t xml:space="preserve">2. Literature Review</w:t>
      </w:r>
    </w:p>
    <w:p>
      <w:pPr>
        <w:pStyle w:val="FirstParagraph"/>
      </w:pPr>
      <w:r>
        <w:t xml:space="preserve">The academic discourse on auditors often emphasizes their role as independent evaluators of financial statements. However, in regions like Saint Petersburg, additional factors such as political influence, legal ambiguities, and the presence of multinational corporations complicate this role. Studies by [Author Name] (Year) highlight how auditors in Russia must balance adherence to international standards with local compliance requirements.</w:t>
      </w:r>
    </w:p>
    <w:p>
      <w:pPr>
        <w:pStyle w:val="BodyText"/>
      </w:pPr>
      <w:r>
        <w:t xml:space="preserve">Research on Saint Petersburg specifically notes its unique position as a blend of Soviet-era institutional structures and post-Soviet modernization. For instance, the city’s financial sector is influenced by both state-owned enterprises and private firms, requiring auditors to navigate diverse risk profiles. This section reviews relevant literature on auditing practices in Russia and synthesizes findings specific to Saint Petersburg.</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analysis of audit reports from Saint Petersburg-based firms. Primary data is collected through semi-structured interviews with auditors, compliance officers, and industry experts in the city. Secondary data includes publicly available audit reports, regulatory filings from Rosfinnadzor (the Russian Federal Service for Financial Markets), and academic publications on Russian auditing standards.</w:t>
      </w:r>
    </w:p>
    <w:p>
      <w:pPr>
        <w:pStyle w:val="BodyText"/>
      </w:pPr>
      <w:r>
        <w:t xml:space="preserve">Key research questions include: How do auditors in Saint Petersburg reconcile local legal requirements with international standards? What challenges arise from the city’s economic diversity and regulatory environment? How has the post-2014 sanctions regime affected audit practices in the region?</w:t>
      </w:r>
    </w:p>
    <w:bookmarkEnd w:id="23"/>
    <w:bookmarkStart w:id="24" w:name="X78170983f8849353f2fc4f4a78822f0ae4f3020"/>
    <w:p>
      <w:pPr>
        <w:pStyle w:val="Heading2"/>
      </w:pPr>
      <w:r>
        <w:t xml:space="preserve">4. Case Study: Auditing Practices in Saint Petersburg</w:t>
      </w:r>
    </w:p>
    <w:p>
      <w:pPr>
        <w:pStyle w:val="FirstParagraph"/>
      </w:pPr>
      <w:r>
        <w:t xml:space="preserve">A case study of [Name of Local Audit Firm] illustrates how auditors in Saint Petersburg operate under dual pressures: compliance with Russian law and alignment with global standards. For example, the firm’s 2023 audit report on a manufacturing company revealed challenges related to inventory valuation under IFRS, juxtaposed against the Russian Ministry of Finance’s guidelines on asset depreciation.</w:t>
      </w:r>
    </w:p>
    <w:p>
      <w:pPr>
        <w:pStyle w:val="BodyText"/>
      </w:pPr>
      <w:r>
        <w:t xml:space="preserve">Another case highlights auditors’ roles in assessing risks associated with Saint Petersburg’s infrastructure projects, such as the modernization of the city’s transportation systems. Here, auditors must evaluate not only financial statements but also compliance with environmental regulations and public procurement laws specific to the region.</w:t>
      </w:r>
    </w:p>
    <w:bookmarkEnd w:id="24"/>
    <w:bookmarkStart w:id="25" w:name="X3f455666d7de16c69f829a15097fe7ccd57f9d9"/>
    <w:p>
      <w:pPr>
        <w:pStyle w:val="Heading2"/>
      </w:pPr>
      <w:r>
        <w:t xml:space="preserve">5. Challenges and Opportunities for Auditors in Saint Petersburg</w:t>
      </w:r>
    </w:p>
    <w:p>
      <w:pPr>
        <w:pStyle w:val="FirstParagraph"/>
      </w:pPr>
      <w:r>
        <w:t xml:space="preserve">Auditors in Saint Petersburg face several challenges, including:</w:t>
      </w:r>
    </w:p>
    <w:p>
      <w:pPr>
        <w:numPr>
          <w:ilvl w:val="0"/>
          <w:numId w:val="1001"/>
        </w:numPr>
        <w:pStyle w:val="Compact"/>
      </w:pPr>
      <w:r>
        <w:rPr>
          <w:bCs/>
          <w:b/>
        </w:rPr>
        <w:t xml:space="preserve">Regulatory Complexity:</w:t>
      </w:r>
      <w:r>
        <w:t xml:space="preserve"> </w:t>
      </w:r>
      <w:r>
        <w:t xml:space="preserve">Navigating overlapping federal and municipal regulations, especially in sectors like real estate and energy.</w:t>
      </w:r>
    </w:p>
    <w:p>
      <w:pPr>
        <w:numPr>
          <w:ilvl w:val="0"/>
          <w:numId w:val="1001"/>
        </w:numPr>
        <w:pStyle w:val="Compact"/>
      </w:pPr>
      <w:r>
        <w:rPr>
          <w:bCs/>
          <w:b/>
        </w:rPr>
        <w:t xml:space="preserve">Geopolitical Risks:</w:t>
      </w:r>
      <w:r>
        <w:t xml:space="preserve"> </w:t>
      </w:r>
      <w:r>
        <w:t xml:space="preserve">Adapting to sanctions regimes that affect audit clients’ international operations.</w:t>
      </w:r>
    </w:p>
    <w:p>
      <w:pPr>
        <w:numPr>
          <w:ilvl w:val="0"/>
          <w:numId w:val="1001"/>
        </w:numPr>
        <w:pStyle w:val="Compact"/>
      </w:pPr>
      <w:r>
        <w:rPr>
          <w:bCs/>
          <w:b/>
        </w:rPr>
        <w:t xml:space="preserve">Economic Volatility:</w:t>
      </w:r>
      <w:r>
        <w:t xml:space="preserve"> </w:t>
      </w:r>
      <w:r>
        <w:t xml:space="preserve">Managing currency fluctuations and inflationary pressures impacting financial reporting accuracy.</w:t>
      </w:r>
    </w:p>
    <w:p>
      <w:pPr>
        <w:pStyle w:val="FirstParagraph"/>
      </w:pPr>
      <w:r>
        <w:t xml:space="preserve">Conversely, opportunities abound in the city’s growing fintech sector, its status as a European hub for innovation, and the increasing demand for compliance with ESG (Environmental, Social, Governance) standards among multinational corporations operating there.</w:t>
      </w:r>
    </w:p>
    <w:bookmarkEnd w:id="25"/>
    <w:bookmarkStart w:id="26" w:name="recommendations"/>
    <w:p>
      <w:pPr>
        <w:pStyle w:val="Heading2"/>
      </w:pPr>
      <w:r>
        <w:t xml:space="preserve">6. Recommendations</w:t>
      </w:r>
    </w:p>
    <w:p>
      <w:pPr>
        <w:pStyle w:val="FirstParagraph"/>
      </w:pPr>
      <w:r>
        <w:t xml:space="preserve">Based on findings from this research, the following recommendations are proposed:</w:t>
      </w:r>
    </w:p>
    <w:p>
      <w:pPr>
        <w:numPr>
          <w:ilvl w:val="0"/>
          <w:numId w:val="1002"/>
        </w:numPr>
        <w:pStyle w:val="Compact"/>
      </w:pPr>
      <w:r>
        <w:rPr>
          <w:bCs/>
          <w:b/>
        </w:rPr>
        <w:t xml:space="preserve">Enhance Local Training Programs:</w:t>
      </w:r>
      <w:r>
        <w:t xml:space="preserve"> </w:t>
      </w:r>
      <w:r>
        <w:t xml:space="preserve">Develop specialized auditing curricula in Saint Petersburg universities to address regional challenges, such as sanctions compliance and cross-border audits.</w:t>
      </w:r>
    </w:p>
    <w:p>
      <w:pPr>
        <w:numPr>
          <w:ilvl w:val="0"/>
          <w:numId w:val="1002"/>
        </w:numPr>
        <w:pStyle w:val="Compact"/>
      </w:pPr>
      <w:r>
        <w:rPr>
          <w:bCs/>
          <w:b/>
        </w:rPr>
        <w:t xml:space="preserve">Promote Transparency:</w:t>
      </w:r>
      <w:r>
        <w:t xml:space="preserve"> </w:t>
      </w:r>
      <w:r>
        <w:t xml:space="preserve">Advocate for greater public access to audit reports from state-owned enterprises in Saint Petersburg to foster accountability.</w:t>
      </w:r>
    </w:p>
    <w:p>
      <w:pPr>
        <w:numPr>
          <w:ilvl w:val="0"/>
          <w:numId w:val="1002"/>
        </w:numPr>
        <w:pStyle w:val="Compact"/>
      </w:pPr>
      <w:r>
        <w:rPr>
          <w:bCs/>
          <w:b/>
        </w:rPr>
        <w:t xml:space="preserve">Leverage Technology:</w:t>
      </w:r>
      <w:r>
        <w:t xml:space="preserve"> </w:t>
      </w:r>
      <w:r>
        <w:t xml:space="preserve">Encourage the adoption of AI-driven audit tools tailored to Saint Petersburg’s economic profile, such as automated compliance checks for local regulations.</w:t>
      </w:r>
    </w:p>
    <w:bookmarkEnd w:id="26"/>
    <w:bookmarkStart w:id="27" w:name="conclusion"/>
    <w:p>
      <w:pPr>
        <w:pStyle w:val="Heading2"/>
      </w:pPr>
      <w:r>
        <w:t xml:space="preserve">7. Conclusion</w:t>
      </w:r>
    </w:p>
    <w:p>
      <w:pPr>
        <w:pStyle w:val="FirstParagraph"/>
      </w:pPr>
      <w:r>
        <w:t xml:space="preserve">This Master Thesis underscores the critical role of auditors in Saint Petersburg, Russia, as both guardians of financial integrity and navigators of a complex regulatory landscape. The city’s unique position as a cultural and economic crossroads presents both challenges and opportunities for auditing professionals. By understanding the interplay between local practices and global standards, auditors can contribute to the sustainable development of Saint Petersburg’s economy while upholding the trust placed in their profession.</w:t>
      </w:r>
    </w:p>
    <w:bookmarkEnd w:id="27"/>
    <w:bookmarkStart w:id="28" w:name="references"/>
    <w:p>
      <w:pPr>
        <w:pStyle w:val="Heading2"/>
      </w:pPr>
      <w:r>
        <w:t xml:space="preserve">References</w:t>
      </w:r>
    </w:p>
    <w:p>
      <w:pPr>
        <w:numPr>
          <w:ilvl w:val="0"/>
          <w:numId w:val="1003"/>
        </w:numPr>
        <w:pStyle w:val="Compact"/>
      </w:pPr>
      <w:r>
        <w:t xml:space="preserve">[Insert references to academic papers, Russian legal documents, and case studies here. Example: Federal Law No. 129-FZ on Auditing Activities (Russian Federation, 2005).]</w:t>
      </w:r>
    </w:p>
    <w:p>
      <w:pPr>
        <w:numPr>
          <w:ilvl w:val="0"/>
          <w:numId w:val="1003"/>
        </w:numPr>
        <w:pStyle w:val="Compact"/>
      </w:pPr>
      <w:r>
        <w:t xml:space="preserve">[Author Name], “Auditing in Post-Soviet Russia,”</w:t>
      </w:r>
      <w:r>
        <w:t xml:space="preserve"> </w:t>
      </w:r>
      <w:r>
        <w:rPr>
          <w:iCs/>
          <w:i/>
        </w:rPr>
        <w:t xml:space="preserve">Journal of Financial Compliance</w:t>
      </w:r>
      <w:r>
        <w:t xml:space="preserve">, Vol. XX, Issue XX, Year.</w:t>
      </w:r>
    </w:p>
    <w:p>
      <w:pPr>
        <w:pStyle w:val="FirstParagraph"/>
      </w:pPr>
      <w:r>
        <w:rPr>
          <w:bCs/>
          <w:b/>
        </w:rPr>
        <w:t xml:space="preserve">Word Count:</w:t>
      </w:r>
      <w:r>
        <w:t xml:space="preserve"> </w:t>
      </w:r>
      <w:r>
        <w:t xml:space="preserve">876</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Russia Saint Petersburg</dc:title>
  <dc:creator/>
  <dc:language>en</dc:language>
  <cp:keywords/>
  <dcterms:created xsi:type="dcterms:W3CDTF">2026-07-24T09:43:32Z</dcterms:created>
  <dcterms:modified xsi:type="dcterms:W3CDTF">2026-07-24T09:43:32Z</dcterms:modified>
</cp:coreProperties>
</file>

<file path=docProps/custom.xml><?xml version="1.0" encoding="utf-8"?>
<Properties xmlns="http://schemas.openxmlformats.org/officeDocument/2006/custom-properties" xmlns:vt="http://schemas.openxmlformats.org/officeDocument/2006/docPropsVTypes"/>
</file>