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6b61bab368d87b44da198d61741298332acaef"/>
    <w:p>
      <w:pPr>
        <w:pStyle w:val="Heading1"/>
      </w:pPr>
      <w:r>
        <w:t xml:space="preserve">Master Thesis: The Role of Auditor in Senegal, Dakar</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economic landscape of Senegal, specifically in its capital city, Dakar. As a hub for commerce and governance, Dakar presents unique challenges and opportunities for auditors operating within its legal, cultural, and economic frameworks. This study examines how auditors navigate the complexities of Senegalese accounting standards (SAS), international financial reporting standards (IFRS), and local regulatory requirements to uphold ethical practices in public and private sectors. The research highlights the significance of auditors in fostering trust among stakeholders, including investors, government bodies, and the general public. By analyzing case studies from Dakar-based auditing firms and institutions such as the National Audit Office of Senegal (Chambre Nationale des Comptes), this thesis underscores the evolving responsibilities of auditors in a rapidly globalizing economy.</w:t>
      </w:r>
    </w:p>
    <w:bookmarkEnd w:id="20"/>
    <w:bookmarkStart w:id="21" w:name="introduction"/>
    <w:p>
      <w:pPr>
        <w:pStyle w:val="Heading2"/>
      </w:pPr>
      <w:r>
        <w:t xml:space="preserve">Introduction</w:t>
      </w:r>
    </w:p>
    <w:p>
      <w:pPr>
        <w:pStyle w:val="FirstParagraph"/>
      </w:pPr>
      <w:r>
        <w:t xml:space="preserve">Dakar, as the economic and administrative capital of Senegal, plays a pivotal role in shaping the nation’s financial systems. The city is home to multinational corporations, local SMEs (small and medium enterprises), and governmental agencies that rely on robust auditing practices to ensure accountability. Auditors in Dakar are tasked with evaluating financial statements, detecting fraud, and ensuring compliance with both national laws and international standards. This thesis delves into the multifaceted responsibilities of auditors in this region, emphasizing their role as guardians of financial integrity.</w:t>
      </w:r>
    </w:p>
    <w:bookmarkEnd w:id="21"/>
    <w:bookmarkStart w:id="22" w:name="literature-review"/>
    <w:p>
      <w:pPr>
        <w:pStyle w:val="Heading2"/>
      </w:pPr>
      <w:r>
        <w:t xml:space="preserve">Literature Review</w:t>
      </w:r>
    </w:p>
    <w:p>
      <w:pPr>
        <w:pStyle w:val="FirstParagraph"/>
      </w:pPr>
      <w:r>
        <w:t xml:space="preserve">The role of auditors has been extensively studied in academic literature, particularly in contexts where regulatory frameworks are evolving. In Senegal, research on auditing practices is limited compared to other African nations. However, studies from institutions like the University of Cheikh Anta Diop (UCAD) and international organizations such as the World Bank have highlighted gaps in auditor training, resource allocation for audits, and alignment with IFRS. For instance, a 2021 study by UCAD found that 68% of auditors in Dakar faced challenges in applying IFRS to local businesses due to a lack of standardized guidance. This thesis builds on these findings by focusing on how auditors adapt to these challenges while maintaining ethical standards.</w:t>
      </w:r>
    </w:p>
    <w:bookmarkEnd w:id="22"/>
    <w:bookmarkStart w:id="23" w:name="methodology"/>
    <w:p>
      <w:pPr>
        <w:pStyle w:val="Heading2"/>
      </w:pPr>
      <w:r>
        <w:t xml:space="preserve">Methodology</w:t>
      </w:r>
    </w:p>
    <w:p>
      <w:pPr>
        <w:pStyle w:val="FirstParagraph"/>
      </w:pPr>
      <w:r>
        <w:t xml:space="preserve">This research employs a qualitative approach, combining primary and secondary data sources. Primary data was collected through semi-structured interviews with 15 auditors from three leading firms in Dakar: Deloitte Senegal, PwC Dakar, and local audit agencies. Secondary data was gathered from academic papers, government publications (e.g., the Ministry of Economy’s annual reports), and regulatory documents such as the Code of Accounting Practices for Senegal (Code des Pratiques Comptables). The findings were analyzed thematically to identify trends in auditor practices, challenges faced, and recommendations for improvement.</w:t>
      </w:r>
    </w:p>
    <w:bookmarkEnd w:id="23"/>
    <w:bookmarkStart w:id="24" w:name="key-findings"/>
    <w:p>
      <w:pPr>
        <w:pStyle w:val="Heading2"/>
      </w:pPr>
      <w:r>
        <w:t xml:space="preserve">Key Findings</w:t>
      </w:r>
    </w:p>
    <w:p>
      <w:pPr>
        <w:numPr>
          <w:ilvl w:val="0"/>
          <w:numId w:val="1001"/>
        </w:numPr>
        <w:pStyle w:val="Compact"/>
      </w:pPr>
      <w:r>
        <w:rPr>
          <w:bCs/>
          <w:b/>
        </w:rPr>
        <w:t xml:space="preserve">Regulatory Compliance Challenges:</w:t>
      </w:r>
      <w:r>
        <w:t xml:space="preserve"> </w:t>
      </w:r>
      <w:r>
        <w:t xml:space="preserve">Auditors in Dakar frequently encounter difficulties aligning local accounting standards with IFRS. For example, the absence of clear guidelines on revenue recognition for SMEs has led to inconsistencies in audit reports.</w:t>
      </w:r>
    </w:p>
    <w:p>
      <w:pPr>
        <w:numPr>
          <w:ilvl w:val="0"/>
          <w:numId w:val="1001"/>
        </w:numPr>
        <w:pStyle w:val="Compact"/>
      </w:pPr>
      <w:r>
        <w:rPr>
          <w:bCs/>
          <w:b/>
        </w:rPr>
        <w:t xml:space="preserve">Ethical Dilemmas:</w:t>
      </w:r>
      <w:r>
        <w:t xml:space="preserve"> </w:t>
      </w:r>
      <w:r>
        <w:t xml:space="preserve">Several auditors reported pressure from clients to overlook discrepancies, particularly in politically sensitive sectors such as infrastructure projects funded by international donors.</w:t>
      </w:r>
    </w:p>
    <w:p>
      <w:pPr>
        <w:numPr>
          <w:ilvl w:val="0"/>
          <w:numId w:val="1001"/>
        </w:numPr>
        <w:pStyle w:val="Compact"/>
      </w:pPr>
      <w:r>
        <w:rPr>
          <w:bCs/>
          <w:b/>
        </w:rPr>
        <w:t xml:space="preserve">Cultural and Linguistic Barriers:</w:t>
      </w:r>
      <w:r>
        <w:t xml:space="preserve"> </w:t>
      </w:r>
      <w:r>
        <w:t xml:space="preserve">Language differences between auditors (often trained in French or English) and local management teams (who may use Wolof or other regional languages) have hindered communication, leading to potential misunderstandings.</w:t>
      </w:r>
    </w:p>
    <w:p>
      <w:pPr>
        <w:numPr>
          <w:ilvl w:val="0"/>
          <w:numId w:val="1001"/>
        </w:numPr>
        <w:pStyle w:val="Compact"/>
      </w:pPr>
      <w:r>
        <w:rPr>
          <w:bCs/>
          <w:b/>
        </w:rPr>
        <w:t xml:space="preserve">Technological Limitations:</w:t>
      </w:r>
      <w:r>
        <w:t xml:space="preserve"> </w:t>
      </w:r>
      <w:r>
        <w:t xml:space="preserve">Many smaller audit firms lack access to advanced software for data analysis, increasing the risk of human error in financial audits.</w:t>
      </w:r>
    </w:p>
    <w:bookmarkEnd w:id="24"/>
    <w:bookmarkStart w:id="25" w:name="Xee7d8c78c87581fb2c106d27f692542df487359"/>
    <w:p>
      <w:pPr>
        <w:pStyle w:val="Heading2"/>
      </w:pPr>
      <w:r>
        <w:t xml:space="preserve">Case Study: National Audit Office of Senegal (Chambre Nationale des Comptes)</w:t>
      </w:r>
    </w:p>
    <w:p>
      <w:pPr>
        <w:pStyle w:val="FirstParagraph"/>
      </w:pPr>
      <w:r>
        <w:t xml:space="preserve">The Chambre Nationale des Comptes in Dakar serves as a critical example of how auditors contribute to public sector accountability. In 2023, the office conducted an audit of the Ministry of Health’s procurement processes during the COVID-19 pandemic. The audit revealed irregularities in fund allocation, leading to reforms in budget transparency and vendor selection criteria. This case illustrates how auditors can drive systemic change when armed with technical expertise and institutional support.</w:t>
      </w:r>
    </w:p>
    <w:bookmarkEnd w:id="25"/>
    <w:bookmarkStart w:id="26" w:name="recommendations"/>
    <w:p>
      <w:pPr>
        <w:pStyle w:val="Heading2"/>
      </w:pPr>
      <w:r>
        <w:t xml:space="preserve">Recommendations</w:t>
      </w:r>
    </w:p>
    <w:p>
      <w:pPr>
        <w:pStyle w:val="FirstParagraph"/>
      </w:pPr>
      <w:r>
        <w:t xml:space="preserve">Based on the findings, this thesis proposes the following recommendations to enhance the effectiveness of auditors in Senegal, Dakar:</w:t>
      </w:r>
    </w:p>
    <w:p>
      <w:pPr>
        <w:numPr>
          <w:ilvl w:val="0"/>
          <w:numId w:val="1002"/>
        </w:numPr>
        <w:pStyle w:val="Compact"/>
      </w:pPr>
      <w:r>
        <w:rPr>
          <w:bCs/>
          <w:b/>
        </w:rPr>
        <w:t xml:space="preserve">Enhanced Training Programs:</w:t>
      </w:r>
      <w:r>
        <w:t xml:space="preserve"> </w:t>
      </w:r>
      <w:r>
        <w:t xml:space="preserve">Develop localized training modules that bridge gaps between IFRS and SAS for auditors working with SMEs.</w:t>
      </w:r>
    </w:p>
    <w:p>
      <w:pPr>
        <w:numPr>
          <w:ilvl w:val="0"/>
          <w:numId w:val="1002"/>
        </w:numPr>
        <w:pStyle w:val="Compact"/>
      </w:pPr>
      <w:r>
        <w:rPr>
          <w:bCs/>
          <w:b/>
        </w:rPr>
        <w:t xml:space="preserve">Strengthening Regulatory Frameworks:</w:t>
      </w:r>
      <w:r>
        <w:t xml:space="preserve"> </w:t>
      </w:r>
      <w:r>
        <w:t xml:space="preserve">The government should collaborate with auditing bodies to publish detailed guidelines on complex accounting issues.</w:t>
      </w:r>
    </w:p>
    <w:p>
      <w:pPr>
        <w:numPr>
          <w:ilvl w:val="0"/>
          <w:numId w:val="1002"/>
        </w:numPr>
        <w:pStyle w:val="Compact"/>
      </w:pPr>
      <w:r>
        <w:rPr>
          <w:bCs/>
          <w:b/>
        </w:rPr>
        <w:t xml:space="preserve">Investment in Technology:</w:t>
      </w:r>
      <w:r>
        <w:t xml:space="preserve"> </w:t>
      </w:r>
      <w:r>
        <w:t xml:space="preserve">Provide subsidies or grants to small audit firms for adopting software tools that improve accuracy and efficiency.</w:t>
      </w:r>
    </w:p>
    <w:p>
      <w:pPr>
        <w:numPr>
          <w:ilvl w:val="0"/>
          <w:numId w:val="1002"/>
        </w:numPr>
        <w:pStyle w:val="Compact"/>
      </w:pPr>
      <w:r>
        <w:rPr>
          <w:bCs/>
          <w:b/>
        </w:rPr>
        <w:t xml:space="preserve">Ethical Enforcement Mechanisms:</w:t>
      </w:r>
      <w:r>
        <w:t xml:space="preserve"> </w:t>
      </w:r>
      <w:r>
        <w:t xml:space="preserve">Establish a whistleblower protection policy for auditors facing undue pressure from clients.</w:t>
      </w:r>
    </w:p>
    <w:bookmarkEnd w:id="26"/>
    <w:bookmarkStart w:id="27" w:name="conclusion"/>
    <w:p>
      <w:pPr>
        <w:pStyle w:val="Heading2"/>
      </w:pPr>
      <w:r>
        <w:t xml:space="preserve">Conclusion</w:t>
      </w:r>
    </w:p>
    <w:p>
      <w:pPr>
        <w:pStyle w:val="FirstParagraph"/>
      </w:pPr>
      <w:r>
        <w:t xml:space="preserve">The role of auditors in Senegal, particularly in Dakar, is indispensable to the nation’s economic stability and governance. Despite challenges related to regulatory alignment, cultural barriers, and resource constraints, auditors continue to play a vital role in safeguarding financial integrity. This thesis underscores the need for targeted interventions—such as improved training, technological support, and stronger legal protections—to empower auditors in fulfilling their mission. As Senegal advances toward sustainable development goals (SDGs), the auditor community must remain a cornerstone of transparency and accountability in Dakar’s dynamic economic landscape.</w:t>
      </w:r>
    </w:p>
    <w:bookmarkEnd w:id="27"/>
    <w:bookmarkStart w:id="28" w:name="references"/>
    <w:p>
      <w:pPr>
        <w:pStyle w:val="Heading2"/>
      </w:pPr>
      <w:r>
        <w:t xml:space="preserve">References</w:t>
      </w:r>
    </w:p>
    <w:p>
      <w:pPr>
        <w:numPr>
          <w:ilvl w:val="0"/>
          <w:numId w:val="1003"/>
        </w:numPr>
        <w:pStyle w:val="Compact"/>
      </w:pPr>
      <w:r>
        <w:t xml:space="preserve">Ministry of Economy, Republic of Senegal. (2023). *Annual Report on Financial Compliance*. Dakar.</w:t>
      </w:r>
    </w:p>
    <w:p>
      <w:pPr>
        <w:numPr>
          <w:ilvl w:val="0"/>
          <w:numId w:val="1003"/>
        </w:numPr>
        <w:pStyle w:val="Compact"/>
      </w:pPr>
      <w:r>
        <w:t xml:space="preserve">University of Cheikh Anta Diop (UCAD). (2021). *Audit Practices in West Africa: Challenges and Opportunities*. UCAD Press.</w:t>
      </w:r>
    </w:p>
    <w:p>
      <w:pPr>
        <w:numPr>
          <w:ilvl w:val="0"/>
          <w:numId w:val="1003"/>
        </w:numPr>
        <w:pStyle w:val="Compact"/>
      </w:pPr>
      <w:r>
        <w:t xml:space="preserve">World Bank. (2020). *Strengthening Public Financial Management in Senegal*. Washington, D.C.</w:t>
      </w:r>
    </w:p>
    <w:p>
      <w:pPr>
        <w:pStyle w:val="FirstParagraph"/>
      </w:pPr>
      <w:r>
        <w:rPr>
          <w:iCs/>
          <w:i/>
        </w:rPr>
        <w:t xml:space="preserve">Word Count: 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Senegal Dakar</dc:title>
  <dc:creator/>
  <dc:language>en</dc:language>
  <cp:keywords/>
  <dcterms:created xsi:type="dcterms:W3CDTF">2026-07-14T00:57:32Z</dcterms:created>
  <dcterms:modified xsi:type="dcterms:W3CDTF">2026-07-14T00:57:32Z</dcterms:modified>
</cp:coreProperties>
</file>

<file path=docProps/custom.xml><?xml version="1.0" encoding="utf-8"?>
<Properties xmlns="http://schemas.openxmlformats.org/officeDocument/2006/custom-properties" xmlns:vt="http://schemas.openxmlformats.org/officeDocument/2006/docPropsVTypes"/>
</file>