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159b1b3564586b233152d655eda9fce2a67df91"/>
    <w:p>
      <w:pPr>
        <w:pStyle w:val="Heading1"/>
      </w:pPr>
      <w:r>
        <w:t xml:space="preserve">Master Thesis: The Role of an Auditor in Spain Valencia</w:t>
      </w:r>
    </w:p>
    <w:bookmarkStart w:id="20" w:name="abstract"/>
    <w:p>
      <w:pPr>
        <w:pStyle w:val="Heading2"/>
      </w:pPr>
      <w:r>
        <w:t xml:space="preserve">Abstract</w:t>
      </w:r>
    </w:p>
    <w:p>
      <w:pPr>
        <w:pStyle w:val="FirstParagraph"/>
      </w:pPr>
      <w:r>
        <w:t xml:space="preserve">This Master Thesis explores the critical role of auditors within the economic and legal framework of Spain’s Valencia region. Focusing on the unique challenges and opportunities faced by auditors operating in this vibrant Mediterranean hub, the document examines regulatory requirements, professional standards, and case studies relevant to auditing practices in Valencia. It emphasizes how auditors contribute to financial transparency, corporate governance, and compliance with Spanish national laws while adapting to regional economic dynamics.</w:t>
      </w:r>
    </w:p>
    <w:bookmarkEnd w:id="20"/>
    <w:bookmarkStart w:id="21" w:name="introduction"/>
    <w:p>
      <w:pPr>
        <w:pStyle w:val="Heading2"/>
      </w:pPr>
      <w:r>
        <w:t xml:space="preserve">Introduction</w:t>
      </w:r>
    </w:p>
    <w:p>
      <w:pPr>
        <w:pStyle w:val="FirstParagraph"/>
      </w:pPr>
      <w:r>
        <w:t xml:space="preserve">In Spain’s Valencia region, auditors play a pivotal role in ensuring the integrity of financial reporting for businesses operating within the local economy. As part of Spain’s broader regulatory landscape governed by the European Union and national legislation, auditors in Valencia must navigate specific legal frameworks, such as those outlined by the Spanish Ministry of Economy and Competitiveness and regional policies from Valencia’s government. This thesis investigates how auditors in Valencia meet these demands while addressing localized challenges unique to this region.</w:t>
      </w:r>
    </w:p>
    <w:bookmarkEnd w:id="21"/>
    <w:bookmarkStart w:id="22" w:name="Xd5c6b6b3ca5ffa070d69516ce0dcfbbef187f0e"/>
    <w:p>
      <w:pPr>
        <w:pStyle w:val="Heading2"/>
      </w:pPr>
      <w:r>
        <w:t xml:space="preserve">Regulatory Framework for Auditors in Spain</w:t>
      </w:r>
    </w:p>
    <w:p>
      <w:pPr>
        <w:pStyle w:val="FirstParagraph"/>
      </w:pPr>
      <w:r>
        <w:t xml:space="preserve">In Spain, auditors must be licensed members of the Colegio Oficial de Auditores de Cuentas (COAC), a professional body that oversees compliance with national and international auditing standards. Valencia, as part of Spain’s autonomous communities, adheres to these regulations while also incorporating regional guidelines. Auditors in Valencia are required to follow the Spanish Accounting Standards (PGE) and align their practices with EU directives on financial transparency.</w:t>
      </w:r>
    </w:p>
    <w:p>
      <w:pPr>
        <w:numPr>
          <w:ilvl w:val="0"/>
          <w:numId w:val="1001"/>
        </w:numPr>
        <w:pStyle w:val="Compact"/>
      </w:pPr>
      <w:r>
        <w:rPr>
          <w:bCs/>
          <w:b/>
        </w:rPr>
        <w:t xml:space="preserve">Legal Compliance:</w:t>
      </w:r>
      <w:r>
        <w:t xml:space="preserve"> </w:t>
      </w:r>
      <w:r>
        <w:t xml:space="preserve">Auditors must ensure that companies in Valencia comply with Spain’s Corporate Tax Law, VAT regulations, and labor laws.</w:t>
      </w:r>
    </w:p>
    <w:p>
      <w:pPr>
        <w:numPr>
          <w:ilvl w:val="0"/>
          <w:numId w:val="1001"/>
        </w:numPr>
        <w:pStyle w:val="Compact"/>
      </w:pPr>
      <w:r>
        <w:rPr>
          <w:bCs/>
          <w:b/>
        </w:rPr>
        <w:t xml:space="preserve">Economic Context:</w:t>
      </w:r>
      <w:r>
        <w:t xml:space="preserve"> </w:t>
      </w:r>
      <w:r>
        <w:t xml:space="preserve">Valencia’s economy is driven by sectors such as agriculture (e.g., citrus production), tourism, and manufacturing. Auditors must tailor their practices to these industries’ unique financial challenges.</w:t>
      </w:r>
    </w:p>
    <w:bookmarkEnd w:id="22"/>
    <w:bookmarkStart w:id="23" w:name="professional-standards-and-challenges"/>
    <w:p>
      <w:pPr>
        <w:pStyle w:val="Heading2"/>
      </w:pPr>
      <w:r>
        <w:t xml:space="preserve">Professional Standards and Challenges</w:t>
      </w:r>
    </w:p>
    <w:p>
      <w:pPr>
        <w:pStyle w:val="FirstParagraph"/>
      </w:pPr>
      <w:r>
        <w:t xml:space="preserve">Auditors in Valencia face distinct challenges, including adapting to rapid technological changes in accounting software and ensuring data security for clients. Additionally, the region’s diverse business environment requires auditors to balance compliance with local regulations and international standards, particularly for multinational corporations operating in Valencia.</w:t>
      </w:r>
    </w:p>
    <w:p>
      <w:pPr>
        <w:pStyle w:val="BodyText"/>
      </w:pPr>
      <w:r>
        <w:t xml:space="preserve">Key professional standards include:</w:t>
      </w:r>
    </w:p>
    <w:p>
      <w:pPr>
        <w:numPr>
          <w:ilvl w:val="0"/>
          <w:numId w:val="1002"/>
        </w:numPr>
        <w:pStyle w:val="Compact"/>
      </w:pPr>
      <w:r>
        <w:rPr>
          <w:bCs/>
          <w:b/>
        </w:rPr>
        <w:t xml:space="preserve">IFRS Adoption:</w:t>
      </w:r>
      <w:r>
        <w:t xml:space="preserve"> </w:t>
      </w:r>
      <w:r>
        <w:t xml:space="preserve">The integration of International Financial Reporting Standards (IFRS) into Spanish law mandates auditors to provide accurate, globally comparable financial statements.</w:t>
      </w:r>
    </w:p>
    <w:p>
      <w:pPr>
        <w:numPr>
          <w:ilvl w:val="0"/>
          <w:numId w:val="1002"/>
        </w:numPr>
        <w:pStyle w:val="Compact"/>
      </w:pPr>
      <w:r>
        <w:rPr>
          <w:bCs/>
          <w:b/>
        </w:rPr>
        <w:t xml:space="preserve">Ethical Guidelines:</w:t>
      </w:r>
      <w:r>
        <w:t xml:space="preserve"> </w:t>
      </w:r>
      <w:r>
        <w:t xml:space="preserve">Auditors in Valencia must uphold the ethical codes set by the COAC, emphasizing independence, confidentiality, and professional competence.</w:t>
      </w:r>
    </w:p>
    <w:bookmarkEnd w:id="23"/>
    <w:bookmarkStart w:id="24" w:name="case-studies-in-valencia"/>
    <w:p>
      <w:pPr>
        <w:pStyle w:val="Heading2"/>
      </w:pPr>
      <w:r>
        <w:t xml:space="preserve">Case Studies in Valencia</w:t>
      </w:r>
    </w:p>
    <w:p>
      <w:pPr>
        <w:pStyle w:val="FirstParagraph"/>
      </w:pPr>
      <w:r>
        <w:t xml:space="preserve">To illustrate practical applications of auditing in Valencia, this thesis analyzes two case studies: a medium-sized agricultural enterprise and a tourism-focused hotel chain. Both cases highlight the role of auditors in identifying financial risks, ensuring compliance with tax laws, and improving operational efficiency.</w:t>
      </w:r>
    </w:p>
    <w:p>
      <w:pPr>
        <w:numPr>
          <w:ilvl w:val="0"/>
          <w:numId w:val="1003"/>
        </w:numPr>
        <w:pStyle w:val="Compact"/>
      </w:pPr>
      <w:r>
        <w:rPr>
          <w:bCs/>
          <w:b/>
        </w:rPr>
        <w:t xml:space="preserve">Agricultural Enterprise:</w:t>
      </w:r>
      <w:r>
        <w:t xml:space="preserve"> </w:t>
      </w:r>
      <w:r>
        <w:t xml:space="preserve">Auditors helped implement sustainable accounting practices for a citrus farm, aligning with EU environmental regulations while optimizing cost structures.</w:t>
      </w:r>
    </w:p>
    <w:p>
      <w:pPr>
        <w:numPr>
          <w:ilvl w:val="0"/>
          <w:numId w:val="1003"/>
        </w:numPr>
        <w:pStyle w:val="Compact"/>
      </w:pPr>
      <w:r>
        <w:rPr>
          <w:bCs/>
          <w:b/>
        </w:rPr>
        <w:t xml:space="preserve">Tourism Industry:</w:t>
      </w:r>
      <w:r>
        <w:t xml:space="preserve"> </w:t>
      </w:r>
      <w:r>
        <w:t xml:space="preserve">Auditors supported a hotel chain in adapting to Spain’s hospitality sector reforms, ensuring adherence to new labor laws and tax incentives for local businesses.</w:t>
      </w:r>
    </w:p>
    <w:bookmarkEnd w:id="24"/>
    <w:bookmarkStart w:id="25" w:name="economic-and-cultural-considerations"/>
    <w:p>
      <w:pPr>
        <w:pStyle w:val="Heading2"/>
      </w:pPr>
      <w:r>
        <w:t xml:space="preserve">Economic and Cultural Considerations</w:t>
      </w:r>
    </w:p>
    <w:p>
      <w:pPr>
        <w:pStyle w:val="FirstParagraph"/>
      </w:pPr>
      <w:r>
        <w:t xml:space="preserve">Valencia’s economic landscape is shaped by its position as a key port city and its cultural emphasis on innovation. Auditors must consider these factors when advising clients. For example, the region’s focus on renewable energy projects requires auditors to stay informed about subsidies, grants, and environmental compliance standards.</w:t>
      </w:r>
    </w:p>
    <w:p>
      <w:pPr>
        <w:pStyle w:val="BodyText"/>
      </w:pPr>
      <w:r>
        <w:t xml:space="preserve">Culturally, auditors in Valencia benefit from a collaborative business environment that values transparency and long-term relationships. This fosters trust between auditors and their clients but also demands adaptability in communication styles.</w:t>
      </w:r>
    </w:p>
    <w:bookmarkEnd w:id="25"/>
    <w:bookmarkStart w:id="26" w:name="future-trends-for-auditors-in-valencia"/>
    <w:p>
      <w:pPr>
        <w:pStyle w:val="Heading2"/>
      </w:pPr>
      <w:r>
        <w:t xml:space="preserve">Future Trends for Auditors in Valencia</w:t>
      </w:r>
    </w:p>
    <w:p>
      <w:pPr>
        <w:pStyle w:val="FirstParagraph"/>
      </w:pPr>
      <w:r>
        <w:t xml:space="preserve">The future of auditing in Valencia will be influenced by digital transformation, regulatory changes, and global economic shifts. Auditors must embrace technologies such as AI-driven data analytics to enhance efficiency while maintaining ethical standards. Additionally, the rise of remote work and cross-border transactions will require auditors to develop expertise in international tax laws and digital accounting systems.</w:t>
      </w:r>
    </w:p>
    <w:bookmarkEnd w:id="26"/>
    <w:bookmarkStart w:id="27" w:name="conclusion"/>
    <w:p>
      <w:pPr>
        <w:pStyle w:val="Heading2"/>
      </w:pPr>
      <w:r>
        <w:t xml:space="preserve">Conclusion</w:t>
      </w:r>
    </w:p>
    <w:p>
      <w:pPr>
        <w:pStyle w:val="FirstParagraph"/>
      </w:pPr>
      <w:r>
        <w:t xml:space="preserve">This Master Thesis underscores the indispensable role of auditors in Spain’s Valencia region. By adhering to national regulations, embracing technological advancements, and understanding local economic dynamics, auditors contribute significantly to financial integrity and business growth. As Valencia continues to evolve as a hub for innovation and trade, the profession of auditing will remain central to its economic stability.</w:t>
      </w:r>
    </w:p>
    <w:bookmarkEnd w:id="27"/>
    <w:bookmarkStart w:id="28" w:name="references"/>
    <w:p>
      <w:pPr>
        <w:pStyle w:val="Heading2"/>
      </w:pPr>
      <w:r>
        <w:t xml:space="preserve">References</w:t>
      </w:r>
    </w:p>
    <w:p>
      <w:pPr>
        <w:pStyle w:val="FirstParagraph"/>
      </w:pPr>
      <w:r>
        <w:t xml:space="preserve">1. Colegio Oficial de Auditores de Cuentas (COAC). (2023).</w:t>
      </w:r>
      <w:r>
        <w:t xml:space="preserve"> </w:t>
      </w:r>
      <w:r>
        <w:rPr>
          <w:iCs/>
          <w:i/>
        </w:rPr>
        <w:t xml:space="preserve">Professional Standards for Auditors in Spain</w:t>
      </w:r>
      <w:r>
        <w:t xml:space="preserve">.</w:t>
      </w:r>
      <w:r>
        <w:br/>
      </w:r>
      <w:r>
        <w:t xml:space="preserve">2. Spanish Ministry of Economy and Competitiveness. (2023).</w:t>
      </w:r>
      <w:r>
        <w:t xml:space="preserve"> </w:t>
      </w:r>
      <w:r>
        <w:rPr>
          <w:iCs/>
          <w:i/>
        </w:rPr>
        <w:t xml:space="preserve">Fiscal Regulations and Corporate Governance Guidelines</w:t>
      </w:r>
      <w:r>
        <w:t xml:space="preserve">.</w:t>
      </w:r>
      <w:r>
        <w:br/>
      </w:r>
      <w:r>
        <w:t xml:space="preserve">3. European Union Directives on Financial Reporting (EU 1996/55/EC).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Spain Valencia</dc:title>
  <dc:creator/>
  <dc:language>en</dc:language>
  <cp:keywords/>
  <dcterms:created xsi:type="dcterms:W3CDTF">2026-07-14T14:35:21Z</dcterms:created>
  <dcterms:modified xsi:type="dcterms:W3CDTF">2026-07-14T14:35:21Z</dcterms:modified>
</cp:coreProperties>
</file>

<file path=docProps/custom.xml><?xml version="1.0" encoding="utf-8"?>
<Properties xmlns="http://schemas.openxmlformats.org/officeDocument/2006/custom-properties" xmlns:vt="http://schemas.openxmlformats.org/officeDocument/2006/docPropsVTypes"/>
</file>