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Thailand</w:t>
      </w:r>
      <w:r>
        <w:t xml:space="preserve"> </w:t>
      </w:r>
      <w:r>
        <w:t xml:space="preserve">Bangkok</w:t>
      </w:r>
    </w:p>
    <w:bookmarkStart w:id="26" w:name="Xa9f5b37761e1d0a2ef2db8798e02d024701e1ab"/>
    <w:p>
      <w:pPr>
        <w:pStyle w:val="Heading1"/>
      </w:pPr>
      <w:r>
        <w:t xml:space="preserve">The Role of Auditor in Thailand Bangkok: A Master Thesis Exploration</w:t>
      </w:r>
    </w:p>
    <w:p>
      <w:pPr>
        <w:pStyle w:val="FirstParagraph"/>
      </w:pPr>
      <w:r>
        <w:t xml:space="preserve">This Master Thesis investigates the critical role of auditors in the context of Thailand Bangkok, a dynamic economic hub that serves as the financial and commercial center of Southeast Asia. As Thailand’s capital, Bangkok hosts multinational corporations, local SMEs, and public institutions that rely on auditing practices to ensure transparency, compliance, and trust in their financial reporting. This study delves into the challenges faced by auditors in Bangkok while emphasizing their significance in maintaining economic stability and regulatory adherence within the region.</w:t>
      </w:r>
    </w:p>
    <w:bookmarkStart w:id="20" w:name="X599e4f30f28326b89c57af680012c76bff5acd9"/>
    <w:p>
      <w:pPr>
        <w:pStyle w:val="Heading2"/>
      </w:pPr>
      <w:r>
        <w:t xml:space="preserve">1. Introduction to Auditing in Thailand Bangkok</w:t>
      </w:r>
    </w:p>
    <w:p>
      <w:pPr>
        <w:pStyle w:val="FirstParagraph"/>
      </w:pPr>
      <w:r>
        <w:t xml:space="preserve">Auditing is a cornerstone of financial accountability, ensuring that organizations adhere to accounting standards, legal requirements, and ethical practices. In Thailand Bangkok, where the economy thrives on trade, tourism, and services, auditors play a pivotal role in safeguarding the integrity of financial data. The Institute of Certified Public Accountants of Thailand (ICPAT) regulates auditing professionals in the country, ensuring that auditors meet rigorous qualifications and maintain independence. However, as Bangkok’s business landscape becomes increasingly complex due to globalization and digital transformation, the demands on auditors have evolved significantly.</w:t>
      </w:r>
    </w:p>
    <w:p>
      <w:pPr>
        <w:pStyle w:val="BodyText"/>
      </w:pPr>
      <w:r>
        <w:t xml:space="preserve">This thesis examines how auditors in Bangkok navigate challenges such as regulatory changes, technological advancements, and cultural nuances while upholding their core responsibilities. It also explores the implications of their work for stakeholders including investors, regulators, and the public in Thailand’s rapidly growing economy.</w:t>
      </w:r>
    </w:p>
    <w:bookmarkEnd w:id="20"/>
    <w:bookmarkStart w:id="21" w:name="X18942bab2b10519f70dbd8abd5bbfe6e829264f"/>
    <w:p>
      <w:pPr>
        <w:pStyle w:val="Heading2"/>
      </w:pPr>
      <w:r>
        <w:t xml:space="preserve">2. The Unique Context of Auditing in Thailand Bangkok</w:t>
      </w:r>
    </w:p>
    <w:p>
      <w:pPr>
        <w:pStyle w:val="FirstParagraph"/>
      </w:pPr>
      <w:r>
        <w:t xml:space="preserve">Bangkok’s position as a financial center means that auditors here are often tasked with assessing high-stakes transactions, including cross-border investments and compliance with international accounting standards (e.g., IFRS). The Thai Securities Exchange Commission (SEC) mandates that publicly traded companies undergo annual audits by certified professionals, reinforcing the importance of auditors in maintaining market confidence. Additionally, the rise of technology-driven businesses has introduced new risks, such as cybersecurity threats and data integrity issues, which auditors must address through specialized expertise.</w:t>
      </w:r>
    </w:p>
    <w:p>
      <w:pPr>
        <w:pStyle w:val="BodyText"/>
      </w:pPr>
      <w:r>
        <w:t xml:space="preserve">However, the auditing profession in Bangkok is not without challenges. The country’s regulatory framework sometimes conflicts with global standards, creating ambiguity for auditors. For instance, Thailand’s Corporate Governance Code emphasizes transparency but may lack specific guidelines on digital audit trails or ESG (Environmental, Social, and Governance) reporting—areas where auditors are increasingly being asked to provide insights.</w:t>
      </w:r>
    </w:p>
    <w:bookmarkEnd w:id="21"/>
    <w:bookmarkStart w:id="22" w:name="X2c532d12d98510a31126ff930d01ae8303fe6e9"/>
    <w:p>
      <w:pPr>
        <w:pStyle w:val="Heading2"/>
      </w:pPr>
      <w:r>
        <w:t xml:space="preserve">3. Challenges Faced by Auditors in Thailand Bangkok</w:t>
      </w:r>
    </w:p>
    <w:p>
      <w:pPr>
        <w:pStyle w:val="FirstParagraph"/>
      </w:pPr>
      <w:r>
        <w:t xml:space="preserve">Auditors in Bangkok encounter a unique set of challenges that differentiate them from their counterparts in other global cities. Key issues include:</w:t>
      </w:r>
    </w:p>
    <w:p>
      <w:pPr>
        <w:numPr>
          <w:ilvl w:val="0"/>
          <w:numId w:val="1001"/>
        </w:numPr>
        <w:pStyle w:val="Compact"/>
      </w:pPr>
      <w:r>
        <w:rPr>
          <w:bCs/>
          <w:b/>
        </w:rPr>
        <w:t xml:space="preserve">Cultural and Regulatory Complexity:</w:t>
      </w:r>
      <w:r>
        <w:t xml:space="preserve"> </w:t>
      </w:r>
      <w:r>
        <w:t xml:space="preserve">Navigating Thailand’s bureaucratic processes and reconciling local regulations with international auditing standards can be daunting for auditors.</w:t>
      </w:r>
    </w:p>
    <w:p>
      <w:pPr>
        <w:numPr>
          <w:ilvl w:val="0"/>
          <w:numId w:val="1001"/>
        </w:numPr>
        <w:pStyle w:val="Compact"/>
      </w:pPr>
      <w:r>
        <w:rPr>
          <w:bCs/>
          <w:b/>
        </w:rPr>
        <w:t xml:space="preserve">Economic Volatility:</w:t>
      </w:r>
      <w:r>
        <w:t xml:space="preserve"> </w:t>
      </w:r>
      <w:r>
        <w:t xml:space="preserve">Bangkok’s economy is sensitive to global trends, such as trade disputes or tourism fluctuations, which impact financial reporting accuracy and auditor workload.</w:t>
      </w:r>
    </w:p>
    <w:p>
      <w:pPr>
        <w:numPr>
          <w:ilvl w:val="0"/>
          <w:numId w:val="1001"/>
        </w:numPr>
        <w:pStyle w:val="Compact"/>
      </w:pPr>
      <w:r>
        <w:rPr>
          <w:bCs/>
          <w:b/>
        </w:rPr>
        <w:t xml:space="preserve">Tech Disruption:</w:t>
      </w:r>
      <w:r>
        <w:t xml:space="preserve"> </w:t>
      </w:r>
      <w:r>
        <w:t xml:space="preserve">The adoption of AI-driven auditing tools and blockchain for financial transactions requires auditors to upskill continuously while ensuring data privacy compliance with Thai law.</w:t>
      </w:r>
    </w:p>
    <w:p>
      <w:pPr>
        <w:numPr>
          <w:ilvl w:val="0"/>
          <w:numId w:val="1001"/>
        </w:numPr>
        <w:pStyle w:val="Compact"/>
      </w:pPr>
      <w:r>
        <w:rPr>
          <w:bCs/>
          <w:b/>
        </w:rPr>
        <w:t xml:space="preserve">Ethical Pressures:</w:t>
      </w:r>
      <w:r>
        <w:t xml:space="preserve"> </w:t>
      </w:r>
      <w:r>
        <w:t xml:space="preserve">Maintaining independence in an environment where client relationships may influence audit outcomes poses a significant ethical challenge.</w:t>
      </w:r>
    </w:p>
    <w:p>
      <w:pPr>
        <w:pStyle w:val="FirstParagraph"/>
      </w:pPr>
      <w:r>
        <w:t xml:space="preserve">The 2019 Thai accounting scandal involving misreported earnings by a major conglomerate highlights the risks of inadequate auditing. This incident underscored the need for auditors in Bangkok to prioritize vigilance and transparency, especially in sectors like real estate and finance, which are prone to fraud.</w:t>
      </w:r>
    </w:p>
    <w:bookmarkEnd w:id="22"/>
    <w:bookmarkStart w:id="23" w:name="Xc3e4f0ff9d28c86c45f5ab0a0bdad730144e0d6"/>
    <w:p>
      <w:pPr>
        <w:pStyle w:val="Heading2"/>
      </w:pPr>
      <w:r>
        <w:t xml:space="preserve">4. The Evolving Role of Auditors in Thailand’s Digital Economy</w:t>
      </w:r>
    </w:p>
    <w:p>
      <w:pPr>
        <w:pStyle w:val="FirstParagraph"/>
      </w:pPr>
      <w:r>
        <w:t xml:space="preserve">Bangkok is witnessing a surge in fintech startups and digital payment platforms, which are reshaping traditional auditing practices. Auditors must now evaluate non-traditional financial data, such as cryptocurrency transactions or e-commerce sales metrics, while ensuring compliance with Thai tax laws and anti-money laundering (AML) regulations. This shift demands auditors to develop expertise in emerging technologies like AI and machine learning for risk assessment.</w:t>
      </w:r>
    </w:p>
    <w:p>
      <w:pPr>
        <w:pStyle w:val="BodyText"/>
      </w:pPr>
      <w:r>
        <w:t xml:space="preserve">Moreover, the growing emphasis on sustainability reporting has expanded the auditor’s role beyond financial statements. In Bangkok, companies are increasingly required to disclose carbon footprints and social impact metrics, tasks that require auditors to collaborate with environmental experts and data analysts—a multidisciplinary approach not commonly practiced in traditional auditing frameworks.</w:t>
      </w:r>
    </w:p>
    <w:bookmarkEnd w:id="23"/>
    <w:bookmarkStart w:id="24" w:name="X93e7852923c6df6fec7e8f89698648d172becf1"/>
    <w:p>
      <w:pPr>
        <w:pStyle w:val="Heading2"/>
      </w:pPr>
      <w:r>
        <w:t xml:space="preserve">5. Case Study: Auditor Compliance in Bangkok’s Real Estate Sector</w:t>
      </w:r>
    </w:p>
    <w:p>
      <w:pPr>
        <w:pStyle w:val="FirstParagraph"/>
      </w:pPr>
      <w:r>
        <w:t xml:space="preserve">A real estate developer in Bangkok faced scrutiny after its 2021 annual report revealed discrepancies in property valuation methods. The auditors identified inconsistencies between the company’s internal accounting practices and Thai accounting standards, leading to a revised financial statement and increased regulatory oversight. This case illustrates how auditors in Bangkok act as gatekeepers of financial integrity, ensuring that companies adhere to local laws while meeting international expectations.</w:t>
      </w:r>
    </w:p>
    <w:p>
      <w:pPr>
        <w:pStyle w:val="BodyText"/>
      </w:pPr>
      <w:r>
        <w:t xml:space="preserve">The incident also highlighted the need for better auditor-client communication and the adoption of standardized audit procedures tailored to Thailand’s real estate market, where rapid urbanization and complex land ownership structures pose unique challenges.</w:t>
      </w:r>
    </w:p>
    <w:bookmarkEnd w:id="24"/>
    <w:bookmarkStart w:id="25" w:name="conclusion"/>
    <w:p>
      <w:pPr>
        <w:pStyle w:val="Heading2"/>
      </w:pPr>
      <w:r>
        <w:t xml:space="preserve">6. Conclusion</w:t>
      </w:r>
    </w:p>
    <w:p>
      <w:pPr>
        <w:pStyle w:val="FirstParagraph"/>
      </w:pPr>
      <w:r>
        <w:t xml:space="preserve">In conclusion, auditors in Thailand Bangkok are at the forefront of ensuring financial transparency in an economy characterized by both traditional practices and modern challenges. Their role extends beyond verifying financial statements to addressing ethical dilemmas, technological disruptions, and regulatory ambiguities. As Bangkok continues to grow as a global economic player, the demand for skilled auditors who can navigate these complexities will only increase.</w:t>
      </w:r>
    </w:p>
    <w:p>
      <w:pPr>
        <w:pStyle w:val="BodyText"/>
      </w:pPr>
      <w:r>
        <w:t xml:space="preserve">This Master Thesis underscores the indispensable role of auditors in maintaining trust within Thailand’s financial system. By adapting to evolving standards and fostering collaboration between stakeholders, auditors in Bangkok can contribute meaningfully to the nation’s economic resilience and global competitiveness.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Thailand Bangkok</dc:title>
  <dc:creator/>
  <dc:language>en</dc:language>
  <cp:keywords/>
  <dcterms:created xsi:type="dcterms:W3CDTF">2026-07-20T07:29:01Z</dcterms:created>
  <dcterms:modified xsi:type="dcterms:W3CDTF">2026-07-20T07:29:01Z</dcterms:modified>
</cp:coreProperties>
</file>

<file path=docProps/custom.xml><?xml version="1.0" encoding="utf-8"?>
<Properties xmlns="http://schemas.openxmlformats.org/officeDocument/2006/custom-properties" xmlns:vt="http://schemas.openxmlformats.org/officeDocument/2006/docPropsVTypes"/>
</file>