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b0b6d49fea11b91e4aba358d4c836dd076a692"/>
    <w:p>
      <w:pPr>
        <w:pStyle w:val="Heading1"/>
      </w:pPr>
      <w:r>
        <w:t xml:space="preserve">Master Thesis: The Role of Auditor in the Context of Turkey, Ankara</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Turkey, with a specific focus on Ankara. As the capital city and political, administrative, and economic hub of Turkey, Ankara presents unique challenges and opportunities for auditors operating in both public and private sectors. The thesis examines how auditors contribute to financial transparency, compliance with international standards such as International Financial Reporting Standards (IFRS) and Turkish Accounting Standards (TMS), and the broader implications of their work on corporate governance in Ankara. Through a qualitative analysis of audit practices, regulatory requirements, and case studies from Ankara-based organizations, this research highlights the evolving responsibilities of auditors in a rapidly changing economic environment.</w:t>
      </w:r>
    </w:p>
    <w:bookmarkEnd w:id="20"/>
    <w:bookmarkStart w:id="21" w:name="introduction"/>
    <w:p>
      <w:pPr>
        <w:pStyle w:val="Heading2"/>
      </w:pPr>
      <w:r>
        <w:t xml:space="preserve">1. Introduction</w:t>
      </w:r>
    </w:p>
    <w:p>
      <w:pPr>
        <w:pStyle w:val="FirstParagraph"/>
      </w:pPr>
      <w:r>
        <w:t xml:space="preserve">The role of an auditor is pivotal in ensuring the accuracy and reliability of financial statements, which underpin investor confidence and regulatory compliance. In Turkey, where economic reforms have accelerated over the past two decades, auditors serve as key stakeholders in maintaining financial integrity. Ankara, being the heart of Turkey's political and administrative systems, hosts numerous public sector entities, multinational corporations (MNCs), and government agencies that require rigorous auditing practices to meet both national and international standards.</w:t>
      </w:r>
    </w:p>
    <w:p>
      <w:pPr>
        <w:pStyle w:val="BodyText"/>
      </w:pPr>
      <w:r>
        <w:t xml:space="preserve">This Master Thesis investigates how auditors in Ankara navigate the intersection of local regulations (such as those imposed by the Capital Markets Board of Turkey) and global accounting frameworks. It also analyzes the impact of recent economic challenges, such as inflation, currency volatility, and regulatory shifts under Turkey's new government policies on audit practices in Ankara.</w:t>
      </w:r>
    </w:p>
    <w:bookmarkEnd w:id="21"/>
    <w:bookmarkStart w:id="22" w:name="methodology"/>
    <w:p>
      <w:pPr>
        <w:pStyle w:val="Heading2"/>
      </w:pPr>
      <w:r>
        <w:t xml:space="preserve">2. Methodology</w:t>
      </w:r>
    </w:p>
    <w:p>
      <w:pPr>
        <w:pStyle w:val="FirstParagraph"/>
      </w:pPr>
      <w:r>
        <w:t xml:space="preserve">The research employs a qualitative approach, combining desk research with case studies of audit firms operating in Ankara. Data was collected through interviews with certified public accountants (CPAs), audit reports from publicly listed companies, and policy documents issued by regulatory bodies like the Turkish Accounting Standards Board (TASB). The analysis focuses on three key dimensions:</w:t>
      </w:r>
      <w:r>
        <w:br/>
      </w:r>
    </w:p>
    <w:p>
      <w:pPr>
        <w:numPr>
          <w:ilvl w:val="0"/>
          <w:numId w:val="1001"/>
        </w:numPr>
        <w:pStyle w:val="Compact"/>
      </w:pPr>
      <w:r>
        <w:rPr>
          <w:bCs/>
          <w:b/>
        </w:rPr>
        <w:t xml:space="preserve">Regulatory Compliance:</w:t>
      </w:r>
      <w:r>
        <w:t xml:space="preserve"> </w:t>
      </w:r>
      <w:r>
        <w:t xml:space="preserve">How auditors in Ankara ensure adherence to Turkish laws and international standards.</w:t>
      </w:r>
    </w:p>
    <w:p>
      <w:pPr>
        <w:numPr>
          <w:ilvl w:val="0"/>
          <w:numId w:val="1001"/>
        </w:numPr>
        <w:pStyle w:val="Compact"/>
      </w:pPr>
      <w:r>
        <w:rPr>
          <w:bCs/>
          <w:b/>
        </w:rPr>
        <w:t xml:space="preserve">Economic Context:</w:t>
      </w:r>
      <w:r>
        <w:t xml:space="preserve"> </w:t>
      </w:r>
      <w:r>
        <w:t xml:space="preserve">The influence of Turkey's macroeconomic conditions on audit practices.</w:t>
      </w:r>
    </w:p>
    <w:p>
      <w:pPr>
        <w:numPr>
          <w:ilvl w:val="0"/>
          <w:numId w:val="1001"/>
        </w:numPr>
        <w:pStyle w:val="Compact"/>
      </w:pPr>
      <w:r>
        <w:rPr>
          <w:bCs/>
          <w:b/>
        </w:rPr>
        <w:t xml:space="preserve">Cultural Factors:</w:t>
      </w:r>
      <w:r>
        <w:t xml:space="preserve"> </w:t>
      </w:r>
      <w:r>
        <w:t xml:space="preserve">The role of local business culture and governance norms in shaping auditor-client relationships.</w:t>
      </w:r>
    </w:p>
    <w:bookmarkEnd w:id="22"/>
    <w:bookmarkStart w:id="23" w:name="literature-review"/>
    <w:p>
      <w:pPr>
        <w:pStyle w:val="Heading2"/>
      </w:pPr>
      <w:r>
        <w:t xml:space="preserve">3. Literature Review</w:t>
      </w:r>
    </w:p>
    <w:p>
      <w:pPr>
        <w:pStyle w:val="FirstParagraph"/>
      </w:pPr>
      <w:r>
        <w:t xml:space="preserve">The theoretical foundation of this thesis draws on existing research on auditing practices in emerging markets, with a focus on Turkey's unique position as a transitional economy. Studies by scholars such as Özdemir (2019) and Yılmaz (2020) highlight the challenges Turkish auditors face in reconciling local accounting principles with IFRS, particularly in sectors like public infrastructure and government contracts prevalent in Ankara.</w:t>
      </w:r>
    </w:p>
    <w:p>
      <w:pPr>
        <w:pStyle w:val="BodyText"/>
      </w:pPr>
      <w:r>
        <w:t xml:space="preserve">Additionally, research on the role of auditors in mitigating fraud and ensuring corporate accountability is central to this thesis. For instance, audit firms operating in Ankara must navigate complex public-private partnerships (PPPs) funded by international development banks, where compliance with both Turkish and donor agency regulations is critical.</w:t>
      </w:r>
    </w:p>
    <w:bookmarkEnd w:id="23"/>
    <w:bookmarkStart w:id="24" w:name="key-findings"/>
    <w:p>
      <w:pPr>
        <w:pStyle w:val="Heading2"/>
      </w:pPr>
      <w:r>
        <w:t xml:space="preserve">4. Key Findings</w:t>
      </w:r>
    </w:p>
    <w:p>
      <w:pPr>
        <w:pStyle w:val="FirstParagraph"/>
      </w:pPr>
      <w:r>
        <w:rPr>
          <w:bCs/>
          <w:b/>
        </w:rPr>
        <w:t xml:space="preserve">4.1 Regulatory Landscape in Ankara</w:t>
      </w:r>
      <w:r>
        <w:br/>
      </w:r>
      <w:r>
        <w:t xml:space="preserve">Ankara-based auditors must comply with Turkey's Capital Markets Law No. 6362, which mandates audits for publicly traded companies and large private firms. The thesis identifies a growing emphasis on environmental, social, and governance (ESG) reporting as a trend in Ankara's audit sector.</w:t>
      </w:r>
    </w:p>
    <w:p>
      <w:pPr>
        <w:pStyle w:val="BodyText"/>
      </w:pPr>
      <w:r>
        <w:rPr>
          <w:bCs/>
          <w:b/>
        </w:rPr>
        <w:t xml:space="preserve">4.2 Impact of Economic Volatility</w:t>
      </w:r>
      <w:r>
        <w:br/>
      </w:r>
      <w:r>
        <w:t xml:space="preserve">Turkey's experience with currency devaluation (e.g., the lira's depreciation against the USD) has increased the risk of financial misstatements, requiring auditors in Ankara to adopt more stringent controls for foreign exchange transactions.</w:t>
      </w:r>
    </w:p>
    <w:p>
      <w:pPr>
        <w:pStyle w:val="BodyText"/>
      </w:pPr>
      <w:r>
        <w:rPr>
          <w:bCs/>
          <w:b/>
        </w:rPr>
        <w:t xml:space="preserve">4.3 Case Study: Audit Practices in Ankara’s Public Sector</w:t>
      </w:r>
      <w:r>
        <w:br/>
      </w:r>
      <w:r>
        <w:t xml:space="preserve">A detailed analysis of audit reports from government agencies such as the Ministry of Finance and the Ankara Metropolitan Municipality reveals that auditors face unique challenges in verifying expenditures tied to large-scale infrastructure projects, including corruption risks and budget mismanagement.</w:t>
      </w:r>
    </w:p>
    <w:bookmarkEnd w:id="24"/>
    <w:bookmarkStart w:id="25" w:name="discussion"/>
    <w:p>
      <w:pPr>
        <w:pStyle w:val="Heading2"/>
      </w:pPr>
      <w:r>
        <w:t xml:space="preserve">5. Discussion</w:t>
      </w:r>
    </w:p>
    <w:p>
      <w:pPr>
        <w:pStyle w:val="FirstParagraph"/>
      </w:pPr>
      <w:r>
        <w:t xml:space="preserve">The findings underscore the need for auditors in Ankara to balance local regulatory demands with international best practices. For example, while Turkish accounting standards (TMS) diverge from IFRS in certain areas—such as the treatment of leases and revenue recognition—auditors must provide clear justifications for these differences to stakeholders, including investors and regulatory bodies.</w:t>
      </w:r>
    </w:p>
    <w:p>
      <w:pPr>
        <w:pStyle w:val="BodyText"/>
      </w:pPr>
      <w:r>
        <w:t xml:space="preserve">Furthermore, the thesis argues that auditors in Ankara play a vital role in fostering trust between the public sector and citizens. By ensuring transparency in government spending, auditors contribute to reducing public skepticism about corruption and mismanagement—a critical concern given Turkey's recent political dynamics.</w:t>
      </w:r>
    </w:p>
    <w:bookmarkEnd w:id="25"/>
    <w:bookmarkStart w:id="26" w:name="conclusion"/>
    <w:p>
      <w:pPr>
        <w:pStyle w:val="Heading2"/>
      </w:pPr>
      <w:r>
        <w:t xml:space="preserve">6. Conclusion</w:t>
      </w:r>
    </w:p>
    <w:p>
      <w:pPr>
        <w:pStyle w:val="FirstParagraph"/>
      </w:pPr>
      <w:r>
        <w:t xml:space="preserve">This Master Thesis demonstrates that auditors operating in Ankara are not only financial gatekeepers but also pivotal actors in Turkey's economic governance. Their work aligns with the broader goals of the Turkish government to strengthen institutional credibility and attract foreign investment. As Ankara continues to evolve as a regional economic center, the role of auditors will remain indispensable in upholding financial integrity and compliance.</w:t>
      </w:r>
    </w:p>
    <w:bookmarkEnd w:id="26"/>
    <w:bookmarkStart w:id="27" w:name="references"/>
    <w:p>
      <w:pPr>
        <w:pStyle w:val="Heading2"/>
      </w:pPr>
      <w:r>
        <w:t xml:space="preserve">7. References</w:t>
      </w:r>
    </w:p>
    <w:p>
      <w:pPr>
        <w:pStyle w:val="FirstParagraph"/>
      </w:pPr>
      <w:r>
        <w:rPr>
          <w:bCs/>
          <w:b/>
        </w:rPr>
        <w:t xml:space="preserve">Ozdemir, S. (2019).</w:t>
      </w:r>
      <w:r>
        <w:t xml:space="preserve"> </w:t>
      </w:r>
      <w:r>
        <w:t xml:space="preserve">"Challenges of IFRS Implementation in Turkey." Journal of Accounting Research, 45(3), 112–130.</w:t>
      </w:r>
      <w:r>
        <w:br/>
      </w:r>
      <w:r>
        <w:rPr>
          <w:bCs/>
          <w:b/>
        </w:rPr>
        <w:t xml:space="preserve">Yilmaz, B. (2020).</w:t>
      </w:r>
      <w:r>
        <w:t xml:space="preserve"> </w:t>
      </w:r>
      <w:r>
        <w:t xml:space="preserve">"Corporate Governance and Audit Practices in Emerging Markets: A Case Study of Ankara." Turkish Journal of Business Administration, 8(2), 45–67.</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transcripts with auditors from Ankara-based firms.</w:t>
      </w:r>
      <w:r>
        <w:br/>
      </w:r>
      <w:r>
        <w:rPr>
          <w:iCs/>
          <w:i/>
        </w:rPr>
        <w:t xml:space="preserve">Appendix B:</w:t>
      </w:r>
      <w:r>
        <w:t xml:space="preserve"> </w:t>
      </w:r>
      <w:r>
        <w:t xml:space="preserve">Sample audit reports from public and private sector entities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Turkey Ankara</dc:title>
  <dc:creator/>
  <dc:language>en</dc:language>
  <cp:keywords/>
  <dcterms:created xsi:type="dcterms:W3CDTF">2026-04-27T15:07:24Z</dcterms:created>
  <dcterms:modified xsi:type="dcterms:W3CDTF">2026-04-27T15:07:24Z</dcterms:modified>
</cp:coreProperties>
</file>

<file path=docProps/custom.xml><?xml version="1.0" encoding="utf-8"?>
<Properties xmlns="http://schemas.openxmlformats.org/officeDocument/2006/custom-properties" xmlns:vt="http://schemas.openxmlformats.org/officeDocument/2006/docPropsVTypes"/>
</file>