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5834eedca6cc8ba4074dbc477ee998763927542"/>
    <w:p>
      <w:pPr>
        <w:pStyle w:val="Heading1"/>
      </w:pPr>
      <w:r>
        <w:t xml:space="preserve">The Role of Auditors in Ensuring Financial Integrity: A Case Study of United Kingdom London</w:t>
      </w:r>
    </w:p>
    <w:bookmarkStart w:id="20" w:name="abstract"/>
    <w:p>
      <w:pPr>
        <w:pStyle w:val="Heading2"/>
      </w:pPr>
      <w:r>
        <w:t xml:space="preserve">Abstract</w:t>
      </w:r>
    </w:p>
    <w:p>
      <w:pPr>
        <w:pStyle w:val="FirstParagraph"/>
      </w:pPr>
      <w:r>
        <w:t xml:space="preserve">This Master Thesis explores the critical role of auditors within the financial regulatory framework of</w:t>
      </w:r>
      <w:r>
        <w:t xml:space="preserve"> </w:t>
      </w:r>
      <w:r>
        <w:rPr>
          <w:bCs/>
          <w:b/>
        </w:rPr>
        <w:t xml:space="preserve">United Kingdom London</w:t>
      </w:r>
      <w:r>
        <w:t xml:space="preserve">, emphasizing their responsibilities, challenges, and contributions to maintaining transparency and accountability. As a global financial hub,</w:t>
      </w:r>
      <w:r>
        <w:t xml:space="preserve"> </w:t>
      </w:r>
      <w:r>
        <w:rPr>
          <w:bCs/>
          <w:b/>
        </w:rPr>
        <w:t xml:space="preserve">United Kingdom London</w:t>
      </w:r>
      <w:r>
        <w:t xml:space="preserve"> </w:t>
      </w:r>
      <w:r>
        <w:t xml:space="preserve">relies heavily on auditors to uphold the integrity of corporate reporting and investor confidence. The study analyzes statutory obligations under UK law, ethical dilemmas faced by auditors in this dynamic environment, and the evolving impact of technological advancements on auditing practices.</w:t>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Auditor</w:t>
      </w:r>
      <w:r>
        <w:t xml:space="preserve"> </w:t>
      </w:r>
      <w:r>
        <w:t xml:space="preserve">in</w:t>
      </w:r>
      <w:r>
        <w:t xml:space="preserve"> </w:t>
      </w:r>
      <w:r>
        <w:rPr>
          <w:bCs/>
          <w:b/>
        </w:rPr>
        <w:t xml:space="preserve">United Kingdom London</w:t>
      </w:r>
      <w:r>
        <w:t xml:space="preserve"> </w:t>
      </w:r>
      <w:r>
        <w:t xml:space="preserve">is pivotal to the functioning of its robust financial ecosystem. As one of the world’s leading centers for banking, investment, and corporate governance, London demands rigorous adherence to accounting standards and regulatory compliance. This thesis investigates how auditors navigate the complexities of auditing large multinational corporations, public sector entities, and private firms within</w:t>
      </w:r>
      <w:r>
        <w:t xml:space="preserve"> </w:t>
      </w:r>
      <w:r>
        <w:rPr>
          <w:bCs/>
          <w:b/>
        </w:rPr>
        <w:t xml:space="preserve">United Kingdom London</w:t>
      </w:r>
      <w:r>
        <w:t xml:space="preserve">, while balancing statutory requirements with ethical considerations.</w:t>
      </w:r>
    </w:p>
    <w:bookmarkEnd w:id="21"/>
    <w:bookmarkStart w:id="22" w:name="X1fd4186cdcb0b287046dc70091a0e8687ca9aed"/>
    <w:p>
      <w:pPr>
        <w:pStyle w:val="Heading2"/>
      </w:pPr>
      <w:r>
        <w:t xml:space="preserve">2. The Regulatory Framework in United Kingdom London</w:t>
      </w:r>
    </w:p>
    <w:p>
      <w:pPr>
        <w:pStyle w:val="FirstParagraph"/>
      </w:pPr>
      <w:r>
        <w:t xml:space="preserve">The financial landscape of</w:t>
      </w:r>
      <w:r>
        <w:t xml:space="preserve"> </w:t>
      </w:r>
      <w:r>
        <w:rPr>
          <w:bCs/>
          <w:b/>
        </w:rPr>
        <w:t xml:space="preserve">United Kingdom London</w:t>
      </w:r>
      <w:r>
        <w:t xml:space="preserve"> </w:t>
      </w:r>
      <w:r>
        <w:t xml:space="preserve">is governed by the Financial Reporting Council (FRC), which oversees auditing standards and corporate governance principles. Auditors operating in this region must comply with the Companies Act 2006, which mandates statutory audits for all limited companies. Additionally, the International Standards on Auditing (ISA) are adopted as part of UK law, ensuring alignment with global practices while addressing local nuances.</w:t>
      </w:r>
    </w:p>
    <w:bookmarkEnd w:id="22"/>
    <w:bookmarkStart w:id="23" w:name="X2541eff6294b5513e8dff27e5fc1110cb0a8ed3"/>
    <w:p>
      <w:pPr>
        <w:pStyle w:val="Heading2"/>
      </w:pPr>
      <w:r>
        <w:t xml:space="preserve">3. The Role and Responsibilities of an Auditor in London</w:t>
      </w:r>
    </w:p>
    <w:p>
      <w:pPr>
        <w:pStyle w:val="FirstParagraph"/>
      </w:pPr>
      <w:r>
        <w:t xml:space="preserve">The primary function of an</w:t>
      </w:r>
      <w:r>
        <w:t xml:space="preserve"> </w:t>
      </w:r>
      <w:r>
        <w:rPr>
          <w:bCs/>
          <w:b/>
        </w:rPr>
        <w:t xml:space="preserve">Auditor</w:t>
      </w:r>
      <w:r>
        <w:t xml:space="preserve"> </w:t>
      </w:r>
      <w:r>
        <w:t xml:space="preserve">is to provide an independent assessment of a company’s financial statements, ensuring they reflect true and fair views. In</w:t>
      </w:r>
      <w:r>
        <w:t xml:space="preserve"> </w:t>
      </w:r>
      <w:r>
        <w:rPr>
          <w:bCs/>
          <w:b/>
        </w:rPr>
        <w:t xml:space="preserve">United Kingdom London</w:t>
      </w:r>
      <w:r>
        <w:t xml:space="preserve">, auditors are tasked with verifying compliance with accounting standards, detecting fraud or errors, and advising management on internal controls. Key responsibilities include:</w:t>
      </w:r>
    </w:p>
    <w:p>
      <w:pPr>
        <w:numPr>
          <w:ilvl w:val="0"/>
          <w:numId w:val="1001"/>
        </w:numPr>
        <w:pStyle w:val="Compact"/>
      </w:pPr>
      <w:r>
        <w:t xml:space="preserve">Evaluating the accuracy of financial records.</w:t>
      </w:r>
    </w:p>
    <w:p>
      <w:pPr>
        <w:numPr>
          <w:ilvl w:val="0"/>
          <w:numId w:val="1001"/>
        </w:numPr>
        <w:pStyle w:val="Compact"/>
      </w:pPr>
      <w:r>
        <w:t xml:space="preserve">Assessing the effectiveness of internal audit processes.</w:t>
      </w:r>
    </w:p>
    <w:p>
      <w:pPr>
        <w:numPr>
          <w:ilvl w:val="0"/>
          <w:numId w:val="1001"/>
        </w:numPr>
        <w:pStyle w:val="Compact"/>
      </w:pPr>
      <w:r>
        <w:t xml:space="preserve">Reporting to stakeholders on potential risks or discrepancies.</w:t>
      </w:r>
    </w:p>
    <w:p>
      <w:pPr>
        <w:pStyle w:val="FirstParagraph"/>
      </w:pPr>
      <w:r>
        <w:t xml:space="preserve">Cases involving high-profile corporations in London, such as those in the banking sector, highlight the auditor’s role in mitigating systemic risks and ensuring public trust. For example, post-2008 financial crisis reforms reinforced the need for auditors to act as independent gatekeepers against misreporting.</w:t>
      </w:r>
    </w:p>
    <w:bookmarkEnd w:id="23"/>
    <w:bookmarkStart w:id="24" w:name="Xc86166203e90d0f195e471e9cd50b2c75011a88"/>
    <w:p>
      <w:pPr>
        <w:pStyle w:val="Heading2"/>
      </w:pPr>
      <w:r>
        <w:t xml:space="preserve">4. Challenges Faced by Auditors in United Kingdom London</w:t>
      </w:r>
    </w:p>
    <w:p>
      <w:pPr>
        <w:pStyle w:val="FirstParagraph"/>
      </w:pPr>
      <w:r>
        <w:t xml:space="preserve">Auditors in</w:t>
      </w:r>
      <w:r>
        <w:t xml:space="preserve"> </w:t>
      </w:r>
      <w:r>
        <w:rPr>
          <w:bCs/>
          <w:b/>
        </w:rPr>
        <w:t xml:space="preserve">United Kingdom London</w:t>
      </w:r>
      <w:r>
        <w:t xml:space="preserve"> </w:t>
      </w:r>
      <w:r>
        <w:t xml:space="preserve">encounter unique challenges due to the city’s status as a global financial center. These include:</w:t>
      </w:r>
    </w:p>
    <w:p>
      <w:pPr>
        <w:numPr>
          <w:ilvl w:val="0"/>
          <w:numId w:val="1002"/>
        </w:numPr>
        <w:pStyle w:val="Compact"/>
      </w:pPr>
      <w:r>
        <w:rPr>
          <w:bCs/>
          <w:b/>
        </w:rPr>
        <w:t xml:space="preserve">Ethical Conflicts:</w:t>
      </w:r>
      <w:r>
        <w:t xml:space="preserve"> </w:t>
      </w:r>
      <w:r>
        <w:t xml:space="preserve">Balancing client relationships with the duty to report irregularities transparently.</w:t>
      </w:r>
    </w:p>
    <w:p>
      <w:pPr>
        <w:numPr>
          <w:ilvl w:val="0"/>
          <w:numId w:val="1002"/>
        </w:numPr>
        <w:pStyle w:val="Compact"/>
      </w:pPr>
      <w:r>
        <w:rPr>
          <w:bCs/>
          <w:b/>
        </w:rPr>
        <w:t xml:space="preserve">Complexity of Financial Instruments:</w:t>
      </w:r>
      <w:r>
        <w:t xml:space="preserve"> </w:t>
      </w:r>
      <w:r>
        <w:t xml:space="preserve">Assessing opaque derivatives and structured products traded in London’s markets.</w:t>
      </w:r>
    </w:p>
    <w:p>
      <w:pPr>
        <w:numPr>
          <w:ilvl w:val="0"/>
          <w:numId w:val="1002"/>
        </w:numPr>
        <w:pStyle w:val="Compact"/>
      </w:pPr>
      <w:r>
        <w:rPr>
          <w:bCs/>
          <w:b/>
        </w:rPr>
        <w:t xml:space="preserve">Regulatory Pressure:</w:t>
      </w:r>
      <w:r>
        <w:t xml:space="preserve"> </w:t>
      </w:r>
      <w:r>
        <w:t xml:space="preserve">Adapting to rapid changes in legislation, such as the UK Corporate Governance Code.</w:t>
      </w:r>
    </w:p>
    <w:p>
      <w:pPr>
        <w:pStyle w:val="FirstParagraph"/>
      </w:pPr>
      <w:r>
        <w:t xml:space="preserve">The rise of fintech firms and cryptocurrency exchanges further complicates auditing, as traditional frameworks may not fully address these innovations. Auditors must also contend with geopolitical risks affecting London’s financial stability.</w:t>
      </w:r>
    </w:p>
    <w:bookmarkEnd w:id="24"/>
    <w:bookmarkStart w:id="25" w:name="Xc8c906178faff33edfe3b0a8ab6c2ca19f82e23"/>
    <w:p>
      <w:pPr>
        <w:pStyle w:val="Heading2"/>
      </w:pPr>
      <w:r>
        <w:t xml:space="preserve">5. Case Study: The Role of Auditors in the 2019 Barclays Scandal</w:t>
      </w:r>
    </w:p>
    <w:p>
      <w:pPr>
        <w:pStyle w:val="FirstParagraph"/>
      </w:pPr>
      <w:r>
        <w:t xml:space="preserve">In 2019, a major scandal involving Barclays PLC underscored the critical role of auditors in</w:t>
      </w:r>
      <w:r>
        <w:t xml:space="preserve"> </w:t>
      </w:r>
      <w:r>
        <w:rPr>
          <w:bCs/>
          <w:b/>
        </w:rPr>
        <w:t xml:space="preserve">United Kingdom London</w:t>
      </w:r>
      <w:r>
        <w:t xml:space="preserve">. The bank faced allegations of misconduct related to its interest rate manipulation. Independent auditors were instrumental in identifying discrepancies and ensuring compliance with FRC guidelines. This case highlights the auditor’s responsibility to act as a safeguard against corporate malpractice, even when it risks damaging client relationships.</w:t>
      </w:r>
    </w:p>
    <w:bookmarkEnd w:id="25"/>
    <w:bookmarkStart w:id="26" w:name="Xa4d605f3017b0ee51f4debdacb1b194d49d2bc2"/>
    <w:p>
      <w:pPr>
        <w:pStyle w:val="Heading2"/>
      </w:pPr>
      <w:r>
        <w:t xml:space="preserve">6. Technological Advancements and Auditing Practices</w:t>
      </w:r>
    </w:p>
    <w:p>
      <w:pPr>
        <w:pStyle w:val="FirstParagraph"/>
      </w:pPr>
      <w:r>
        <w:t xml:space="preserve">London’s embrace of digital transformation has revolutionized auditing practices. Tools like artificial intelligence (AI) and blockchain technology are now used to enhance data accuracy and traceability. For instance, AI-driven analytics enable auditors to detect anomalies in vast datasets more efficiently than traditional methods. However, the adoption of such technologies also raises questions about data privacy and the need for updated regulatory frameworks.</w:t>
      </w:r>
    </w:p>
    <w:bookmarkEnd w:id="26"/>
    <w:bookmarkStart w:id="27" w:name="Xe1ed72bb7b1528e8cd53178c153338f99c5140f"/>
    <w:p>
      <w:pPr>
        <w:pStyle w:val="Heading2"/>
      </w:pPr>
      <w:r>
        <w:t xml:space="preserve">7. The Future of Auditing in United Kingdom London</w:t>
      </w:r>
    </w:p>
    <w:p>
      <w:pPr>
        <w:pStyle w:val="FirstParagraph"/>
      </w:pPr>
      <w:r>
        <w:t xml:space="preserve">The future of</w:t>
      </w:r>
      <w:r>
        <w:t xml:space="preserve"> </w:t>
      </w:r>
      <w:r>
        <w:rPr>
          <w:bCs/>
          <w:b/>
        </w:rPr>
        <w:t xml:space="preserve">Auditor</w:t>
      </w:r>
      <w:r>
        <w:t xml:space="preserve"> </w:t>
      </w:r>
      <w:r>
        <w:t xml:space="preserve">roles in</w:t>
      </w:r>
      <w:r>
        <w:t xml:space="preserve"> </w:t>
      </w:r>
      <w:r>
        <w:rPr>
          <w:bCs/>
          <w:b/>
        </w:rPr>
        <w:t xml:space="preserve">United Kingdom London</w:t>
      </w:r>
      <w:r>
        <w:t xml:space="preserve"> </w:t>
      </w:r>
      <w:r>
        <w:t xml:space="preserve">will be shaped by evolving demands for transparency, sustainability reporting, and global harmonization of standards. Post-Brexit regulations may further influence the UK’s auditing landscape, potentially leading to greater independence from EU directives. Auditors must also adapt to increasing emphasis on environmental, social, and governance (ESG) metrics as investors prioritize sustainable practices.</w:t>
      </w:r>
    </w:p>
    <w:bookmarkEnd w:id="27"/>
    <w:bookmarkStart w:id="28" w:name="conclusion"/>
    <w:p>
      <w:pPr>
        <w:pStyle w:val="Heading2"/>
      </w:pPr>
      <w:r>
        <w:t xml:space="preserve">8. Conclusion</w:t>
      </w:r>
    </w:p>
    <w:p>
      <w:pPr>
        <w:pStyle w:val="FirstParagraph"/>
      </w:pPr>
      <w:r>
        <w:t xml:space="preserve">In conclusion, the role of</w:t>
      </w:r>
      <w:r>
        <w:t xml:space="preserve"> </w:t>
      </w:r>
      <w:r>
        <w:rPr>
          <w:bCs/>
          <w:b/>
        </w:rPr>
        <w:t xml:space="preserve">Auditor</w:t>
      </w:r>
      <w:r>
        <w:t xml:space="preserve"> </w:t>
      </w:r>
      <w:r>
        <w:t xml:space="preserve">in</w:t>
      </w:r>
      <w:r>
        <w:t xml:space="preserve"> </w:t>
      </w:r>
      <w:r>
        <w:rPr>
          <w:bCs/>
          <w:b/>
        </w:rPr>
        <w:t xml:space="preserve">United Kingdom London</w:t>
      </w:r>
      <w:r>
        <w:t xml:space="preserve"> </w:t>
      </w:r>
      <w:r>
        <w:t xml:space="preserve">is indispensable to the city’s status as a global financial leader. By ensuring compliance with statutory requirements, mitigating risks, and adapting to technological and regulatory changes, auditors contribute to the stability of London’s economy. This Master Thesis underscores the need for continuous education and ethical rigor in auditing practices to maintain public trust in an increasingly complex financial world.</w:t>
      </w:r>
    </w:p>
    <w:bookmarkEnd w:id="28"/>
    <w:bookmarkStart w:id="29" w:name="references"/>
    <w:p>
      <w:pPr>
        <w:pStyle w:val="Heading2"/>
      </w:pPr>
      <w:r>
        <w:t xml:space="preserve">References</w:t>
      </w:r>
    </w:p>
    <w:p>
      <w:pPr>
        <w:numPr>
          <w:ilvl w:val="0"/>
          <w:numId w:val="1003"/>
        </w:numPr>
        <w:pStyle w:val="Compact"/>
      </w:pPr>
      <w:r>
        <w:t xml:space="preserve">Financial Reporting Council (FRC) Guidelines on Auditing Standards, 2023.</w:t>
      </w:r>
    </w:p>
    <w:p>
      <w:pPr>
        <w:numPr>
          <w:ilvl w:val="0"/>
          <w:numId w:val="1003"/>
        </w:numPr>
        <w:pStyle w:val="Compact"/>
      </w:pPr>
      <w:r>
        <w:t xml:space="preserve">Companies Act 2006, UK Legislation.</w:t>
      </w:r>
    </w:p>
    <w:p>
      <w:pPr>
        <w:numPr>
          <w:ilvl w:val="0"/>
          <w:numId w:val="1003"/>
        </w:numPr>
        <w:pStyle w:val="Compact"/>
      </w:pPr>
      <w:r>
        <w:t xml:space="preserve">BBC News: “Barclays Scandal and the Role of Auditors,” 2019.</w:t>
      </w:r>
    </w:p>
    <w:p>
      <w:pPr>
        <w:numPr>
          <w:ilvl w:val="0"/>
          <w:numId w:val="1003"/>
        </w:numPr>
        <w:pStyle w:val="Compact"/>
      </w:pPr>
      <w:r>
        <w:t xml:space="preserve">International Standard on Auditing (ISA) Framework, ICAEW Publications.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Ensuring Financial Integrity in United Kingdom London</dc:title>
  <dc:creator/>
  <dc:language>en</dc:language>
  <cp:keywords/>
  <dcterms:created xsi:type="dcterms:W3CDTF">2026-07-21T00:24:18Z</dcterms:created>
  <dcterms:modified xsi:type="dcterms:W3CDTF">2026-07-21T00:24:18Z</dcterms:modified>
</cp:coreProperties>
</file>

<file path=docProps/custom.xml><?xml version="1.0" encoding="utf-8"?>
<Properties xmlns="http://schemas.openxmlformats.org/officeDocument/2006/custom-properties" xmlns:vt="http://schemas.openxmlformats.org/officeDocument/2006/docPropsVTypes"/>
</file>