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Financial</w:t>
      </w:r>
      <w:r>
        <w:t xml:space="preserve"> </w:t>
      </w:r>
      <w:r>
        <w:t xml:space="preserve">Integrity</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3d5ebc4b9907f9adde4e0b2b1cbb3bb79414019"/>
    <w:p>
      <w:pPr>
        <w:pStyle w:val="Heading1"/>
      </w:pPr>
      <w:r>
        <w:t xml:space="preserve">Master Thesis: The Role of Auditor in Ensuring Financial Integrity and Regulatory Compliance in the United States, Specifically Chicago</w:t>
      </w:r>
    </w:p>
    <w:p>
      <w:pPr>
        <w:pStyle w:val="FirstParagraph"/>
      </w:pPr>
      <w:r>
        <w:t xml:space="preserve">This Master Thesis explores the critical role of auditors within the financial regulatory framework of the United States, with a particular focus on their responsibilities and challenges in Chicago. As a major financial hub, Chicago hosts a diverse array of industries, including banking, manufacturing, and technology firms. The auditor’s role here is indispensable to maintaining transparency and trust in financial reporting systems under U.S. Generally Accepted Accounting Principles (GAAP) and the Sarbanes-Oxley Act (SOX). This thesis aims to analyze the unique demands placed on auditors operating in Chicago’s dynamic economic landscape.</w:t>
      </w:r>
    </w:p>
    <w:bookmarkStart w:id="20" w:name="introduction"/>
    <w:p>
      <w:pPr>
        <w:pStyle w:val="Heading2"/>
      </w:pPr>
      <w:r>
        <w:t xml:space="preserve">Introduction</w:t>
      </w:r>
    </w:p>
    <w:p>
      <w:pPr>
        <w:pStyle w:val="FirstParagraph"/>
      </w:pPr>
      <w:r>
        <w:t xml:space="preserve">The profession of auditing is central to the functioning of modern economies, acting as a safeguard against financial misrepresentation and fraud. In the United States, auditors are licensed by state regulatory bodies and must adhere to strict standards enforced by organizations such as the Public Company Accounting Oversight Board (PCAOB) and the American Institute of Certified Public Accountants (AICPA). Chicago, home to institutions like the Chicago Mercantile Exchange (CME) and a significant number of Fortune 500 companies, presents unique challenges for auditors. This thesis examines how these challenges shape the responsibilities and methodologies employed by auditors in this city.</w:t>
      </w:r>
    </w:p>
    <w:bookmarkEnd w:id="20"/>
    <w:bookmarkStart w:id="21" w:name="X45c28ec4e13e8bf5ec096c2da67a2842d19d91c"/>
    <w:p>
      <w:pPr>
        <w:pStyle w:val="Heading2"/>
      </w:pPr>
      <w:r>
        <w:t xml:space="preserve">The Role of Auditors in Financial Reporting</w:t>
      </w:r>
    </w:p>
    <w:p>
      <w:pPr>
        <w:pStyle w:val="FirstParagraph"/>
      </w:pPr>
      <w:r>
        <w:t xml:space="preserve">An auditor’s primary responsibility is to evaluate the accuracy and fairness of an organization’s financial statements. In Chicago, this role extends beyond mere compliance with accounting standards. Auditors must also ensure that companies adhere to federal regulations, including those related to corporate governance and tax reporting. The city’s prominence in global finance means auditors often work with multinational corporations, requiring them to navigate complex cross-border accounting practices.</w:t>
      </w:r>
    </w:p>
    <w:p>
      <w:pPr>
        <w:pStyle w:val="BodyText"/>
      </w:pPr>
      <w:r>
        <w:t xml:space="preserve">Chicago’s regulatory environment is further shaped by its proximity to the Securities and Exchange Commission (SEC) headquarters in Washington, D.C., and the influence of local financial institutions. Auditors here must maintain a high degree of vigilance to detect discrepancies that could lead to legal or reputational risks for their clients.</w:t>
      </w:r>
    </w:p>
    <w:bookmarkEnd w:id="21"/>
    <w:bookmarkStart w:id="22" w:name="challenges-faced-by-auditors-in-chicago"/>
    <w:p>
      <w:pPr>
        <w:pStyle w:val="Heading2"/>
      </w:pPr>
      <w:r>
        <w:t xml:space="preserve">Challenges Faced by Auditors in Chicago</w:t>
      </w:r>
    </w:p>
    <w:p>
      <w:pPr>
        <w:pStyle w:val="FirstParagraph"/>
      </w:pPr>
      <w:r>
        <w:t xml:space="preserve">Auditing in Chicago presents distinct challenges, including the sheer volume of financial transactions processed by large firms and the rapid pace of technological innovation. For instance, the adoption of cloud-based accounting systems and artificial intelligence (AI) tools has transformed traditional audit methodologies. Auditors must now be proficient in evaluating digital data integrity while maintaining compliance with evolving regulations.</w:t>
      </w:r>
    </w:p>
    <w:p>
      <w:pPr>
        <w:pStyle w:val="BodyText"/>
      </w:pPr>
      <w:r>
        <w:t xml:space="preserve">Additionally, Chicago’s diverse economy introduces variability in audit practices. A manufacturing firm may require an auditor to assess inventory valuation methods, whereas a fintech startup might demand expertise in cryptocurrency-related accounting. This diversity necessitates continuous professional development for auditors operating in the city.</w:t>
      </w:r>
    </w:p>
    <w:bookmarkEnd w:id="22"/>
    <w:bookmarkStart w:id="23" w:name="X4ab7d6cf290c18cdebc689865b9d6218d56d3b1"/>
    <w:p>
      <w:pPr>
        <w:pStyle w:val="Heading2"/>
      </w:pPr>
      <w:r>
        <w:t xml:space="preserve">Case Study: Auditing Practices in Chicago’s Financial Sector</w:t>
      </w:r>
    </w:p>
    <w:p>
      <w:pPr>
        <w:pStyle w:val="FirstParagraph"/>
      </w:pPr>
      <w:r>
        <w:t xml:space="preserve">To illustrate the practical implications of auditing in Chicago, this thesis analyzes a case study involving a mid-sized financial services firm headquartered in the city. The audit process included reviewing compliance with SOX provisions, verifying internal controls over financial reporting (ICFR), and ensuring adherence to GAAP. Challenges encountered included reconciling intercompany transactions across multiple subsidiaries and addressing discrepancies in revenue recognition practices.</w:t>
      </w:r>
    </w:p>
    <w:p>
      <w:pPr>
        <w:pStyle w:val="BodyText"/>
      </w:pPr>
      <w:r>
        <w:t xml:space="preserve">The findings highlight the importance of collaboration between auditors, management, and external regulatory bodies. For example, the firm’s auditor worked closely with its compliance team to implement a centralized reporting system that reduced errors by 30% within six months.</w:t>
      </w:r>
    </w:p>
    <w:bookmarkEnd w:id="23"/>
    <w:bookmarkStart w:id="24" w:name="X48315aba3f030d5a3186baee866ceee6c6b69bc"/>
    <w:p>
      <w:pPr>
        <w:pStyle w:val="Heading2"/>
      </w:pPr>
      <w:r>
        <w:t xml:space="preserve">Ethical Considerations and Professional Standards</w:t>
      </w:r>
    </w:p>
    <w:p>
      <w:pPr>
        <w:pStyle w:val="FirstParagraph"/>
      </w:pPr>
      <w:r>
        <w:t xml:space="preserve">As guardians of financial integrity, auditors in Chicago must uphold the highest ethical standards. The AICPA Code of Professional Conduct emphasizes principles such as objectivity, confidentiality, and professional competence. In a city known for its competitive business environment, auditors face potential conflicts of interest when auditing companies with which they have prior affiliations.</w:t>
      </w:r>
    </w:p>
    <w:p>
      <w:pPr>
        <w:pStyle w:val="BodyText"/>
      </w:pPr>
      <w:r>
        <w:t xml:space="preserve">Chicago’s audit firms also play a pivotal role in educating clients about evolving risks, such as cybersecurity threats to financial data. This proactive approach aligns with the PCAOB’s mandate to ensure that audits are not only technically sound but also ethically robust.</w:t>
      </w:r>
    </w:p>
    <w:bookmarkEnd w:id="24"/>
    <w:bookmarkStart w:id="25" w:name="future-trends-and-recommendations"/>
    <w:p>
      <w:pPr>
        <w:pStyle w:val="Heading2"/>
      </w:pPr>
      <w:r>
        <w:t xml:space="preserve">Future Trends and Recommendations</w:t>
      </w:r>
    </w:p>
    <w:p>
      <w:pPr>
        <w:pStyle w:val="FirstParagraph"/>
      </w:pPr>
      <w:r>
        <w:t xml:space="preserve">The future of auditing in Chicago will be shaped by technological advancements and regulatory changes. Auditors must embrace data analytics tools to enhance their ability to detect anomalies in large datasets. Furthermore, the increasing emphasis on environmental, social, and governance (ESG) reporting may require auditors to develop expertise in assessing sustainability metrics.</w:t>
      </w:r>
    </w:p>
    <w:p>
      <w:pPr>
        <w:pStyle w:val="BodyText"/>
      </w:pPr>
      <w:r>
        <w:t xml:space="preserve">For auditors operating in Chicago, this thesis recommends continuous investment in training programs focused on emerging technologies and regulatory updates. Collaboration with academic institutions like the University of Chicago Booth School of Business could also help bridge the gap between theoretical knowledge and practical application.</w:t>
      </w:r>
    </w:p>
    <w:bookmarkEnd w:id="25"/>
    <w:bookmarkStart w:id="26" w:name="conclusion"/>
    <w:p>
      <w:pPr>
        <w:pStyle w:val="Heading2"/>
      </w:pPr>
      <w:r>
        <w:t xml:space="preserve">Conclusion</w:t>
      </w:r>
    </w:p>
    <w:p>
      <w:pPr>
        <w:pStyle w:val="FirstParagraph"/>
      </w:pPr>
      <w:r>
        <w:t xml:space="preserve">In conclusion, auditors play a vital role in maintaining the credibility of financial systems in the United States, particularly in a city like Chicago. Their responsibilities extend beyond compliance checks to include ethical oversight, risk mitigation, and adaptation to technological innovation. As Chicago continues to grow as a global financial center, the demand for skilled and vigilant auditors will only increase. This Master Thesis underscores the necessity of fostering a robust auditing profession that aligns with both local needs and national standards.</w:t>
      </w:r>
    </w:p>
    <w:p>
      <w:pPr>
        <w:pStyle w:val="BodyText"/>
      </w:pPr>
      <w:r>
        <w:t xml:space="preserve">Through this research, it is evident that auditors in Chicago are not merely accountants but critical stakeholders in ensuring economic stability, transparency, and trust within the financial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Financial Integrity in United States Chicago</dc:title>
  <dc:creator/>
  <dc:language>en</dc:language>
  <cp:keywords/>
  <dcterms:created xsi:type="dcterms:W3CDTF">2026-07-21T17:24:47Z</dcterms:created>
  <dcterms:modified xsi:type="dcterms:W3CDTF">2026-07-21T17:24:47Z</dcterms:modified>
</cp:coreProperties>
</file>

<file path=docProps/custom.xml><?xml version="1.0" encoding="utf-8"?>
<Properties xmlns="http://schemas.openxmlformats.org/officeDocument/2006/custom-properties" xmlns:vt="http://schemas.openxmlformats.org/officeDocument/2006/docPropsVTypes"/>
</file>