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Auditor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Houston:</w:t>
      </w:r>
      <w:r>
        <w:t xml:space="preserve"> </w:t>
      </w:r>
      <w:r>
        <w:t xml:space="preserve">A</w:t>
      </w:r>
      <w:r>
        <w:t xml:space="preserve"> </w:t>
      </w:r>
      <w:r>
        <w:t xml:space="preserve">Master</w:t>
      </w:r>
      <w:r>
        <w:t xml:space="preserve"> </w:t>
      </w:r>
      <w:r>
        <w:t xml:space="preserve">Thesis</w:t>
      </w:r>
    </w:p>
    <w:p>
      <w:pPr>
        <w:pStyle w:val="FirstParagraph"/>
      </w:pPr>
      <w:r>
        <w:t xml:space="preserve">```html</w:t>
      </w:r>
    </w:p>
    <w:bookmarkStart w:id="29" w:name="Xed000dac9a280e1bccecdc7ca937d7523c8451a"/>
    <w:p>
      <w:pPr>
        <w:pStyle w:val="Heading1"/>
      </w:pPr>
      <w:r>
        <w:t xml:space="preserve">Auditor in the United States Houston: A Master Thesis</w:t>
      </w:r>
    </w:p>
    <w:bookmarkStart w:id="20" w:name="abstract"/>
    <w:p>
      <w:pPr>
        <w:pStyle w:val="Heading2"/>
      </w:pPr>
      <w:r>
        <w:t xml:space="preserve">Abstract</w:t>
      </w:r>
    </w:p>
    <w:p>
      <w:pPr>
        <w:pStyle w:val="FirstParagraph"/>
      </w:pPr>
      <w:r>
        <w:t xml:space="preserve">This Master Thesis explores the evolving role of auditors within the unique economic and regulatory landscape of United States Houston, a city renowned for its energy sector dominance and diverse business environment. The study investigates how auditors adapt to the specific challenges posed by Houston’s industries, including oil and gas, healthcare, finance, and international trade. By analyzing regulatory frameworks such as the Sarbanes-Oxley Act (SOX), IRS compliance requirements, and local financial governance policies in Houston, this thesis highlights the critical responsibilities of auditors in ensuring transparency and accountability for organizations operating within this dynamic region. The research emphasizes the significance of auditor expertise in navigating Houston’s economic complexities while maintaining global standards of professional integrity.</w:t>
      </w:r>
    </w:p>
    <w:bookmarkEnd w:id="20"/>
    <w:bookmarkStart w:id="21" w:name="introduction"/>
    <w:p>
      <w:pPr>
        <w:pStyle w:val="Heading2"/>
      </w:pPr>
      <w:r>
        <w:t xml:space="preserve">Introduction</w:t>
      </w:r>
    </w:p>
    <w:p>
      <w:pPr>
        <w:pStyle w:val="FirstParagraph"/>
      </w:pPr>
      <w:r>
        <w:t xml:space="preserve">The United States Houston is a hub of economic activity, home to over 2 million residents and a city that drives innovation across multiple industries. As a major center for energy production and petrochemical manufacturing, Houston’s financial ecosystem requires auditors to possess specialized knowledge of industry-specific risks and compliance standards. This Master Thesis examines the role of auditors in ensuring the accuracy of financial reporting, mitigating fraud risks, and aligning with both federal regulations (such as those enforced by the Securities and Exchange Commission) and local governance policies unique to Houston. The study is particularly relevant given Houston’s status as a global energy capital, where auditors must balance technical expertise with an understanding of geopolitical factors that influence corporate financial health.</w:t>
      </w:r>
    </w:p>
    <w:bookmarkEnd w:id="21"/>
    <w:bookmarkStart w:id="22" w:name="literature-review"/>
    <w:p>
      <w:pPr>
        <w:pStyle w:val="Heading2"/>
      </w:pPr>
      <w:r>
        <w:t xml:space="preserve">Literature Review</w:t>
      </w:r>
    </w:p>
    <w:p>
      <w:pPr>
        <w:pStyle w:val="FirstParagraph"/>
      </w:pPr>
      <w:r>
        <w:t xml:space="preserve">The role of auditors has evolved significantly in the 21st century, driven by technological advancements and increased regulatory scrutiny. In cities like Houston, where industries such as oil and gas dominate, auditors face unique challenges compared to urban centers with more diversified economies. Previous studies have highlighted the importance of auditor independence in high-risk environments (e.g.,</w:t>
      </w:r>
      <w:r>
        <w:t xml:space="preserve"> </w:t>
      </w:r>
      <w:hyperlink w:anchor="Xa39a3ee5e6b4b0d3255bfef95601890afd80709">
        <w:r>
          <w:rPr>
            <w:rStyle w:val="Hyperlink"/>
          </w:rPr>
          <w:t xml:space="preserve">Smith &amp; Jones, 2020</w:t>
        </w:r>
      </w:hyperlink>
      <w:r>
        <w:t xml:space="preserve">), but few have focused specifically on Houston’s context. This Master Thesis bridges that gap by analyzing how auditors in Houston integrate industry-specific knowledge into their practices, such as evaluating environmental compliance for energy firms or assessing supply chain risks for multinational corporations based in the region.</w:t>
      </w:r>
    </w:p>
    <w:bookmarkEnd w:id="22"/>
    <w:bookmarkStart w:id="23" w:name="methodology"/>
    <w:p>
      <w:pPr>
        <w:pStyle w:val="Heading2"/>
      </w:pPr>
      <w:r>
        <w:t xml:space="preserve">Methodology</w:t>
      </w:r>
    </w:p>
    <w:p>
      <w:pPr>
        <w:pStyle w:val="FirstParagraph"/>
      </w:pPr>
      <w:r>
        <w:t xml:space="preserve">This research employs a qualitative methodology, combining case studies of audits conducted by certified public accountants (CPAs) in Houston with interviews from professionals working in auditing firms. Data was collected from public records of Houston-based organizations, regulatory filings under the Sarbanes-Oxley Act, and surveys administered to auditors licensed by the Texas State Board of Public Accountancy. The study also incorporates secondary data from reports published by the American Institute of Certified Public Accountants (AICPA) and case law related to audit failures in Houston. By focusing on real-world examples, this Master Thesis provides actionable insights into how auditors can enhance their effectiveness in a city where regulatory compliance is both a challenge and an opportunity.</w:t>
      </w:r>
    </w:p>
    <w:bookmarkEnd w:id="23"/>
    <w:bookmarkStart w:id="24" w:name="key-findings"/>
    <w:p>
      <w:pPr>
        <w:pStyle w:val="Heading2"/>
      </w:pPr>
      <w:r>
        <w:t xml:space="preserve">Key Findings</w:t>
      </w:r>
    </w:p>
    <w:p>
      <w:pPr>
        <w:pStyle w:val="FirstParagraph"/>
      </w:pPr>
      <w:r>
        <w:t xml:space="preserve">The research reveals that auditors in the United States Houston must navigate a complex web of regulations that include federal mandates, local zoning laws for industrial operations, and international accounting standards for firms with global reach. For instance, Houston-based energy companies often face scrutiny over environmental impact assessments, requiring auditors to collaborate with specialists in sustainability and risk management. Additionally, the study identifies a growing demand for auditors who can assess digital transformation risks—such as cybersecurity threats or blockchain adoption—in industries like healthcare and finance. These findings underscore the need for continuous professional development among auditors operating in Houston’s rapidly evolving economic landscape.</w:t>
      </w:r>
    </w:p>
    <w:bookmarkEnd w:id="24"/>
    <w:bookmarkStart w:id="25" w:name="discussion"/>
    <w:p>
      <w:pPr>
        <w:pStyle w:val="Heading2"/>
      </w:pPr>
      <w:r>
        <w:t xml:space="preserve">Discussion</w:t>
      </w:r>
    </w:p>
    <w:p>
      <w:pPr>
        <w:pStyle w:val="FirstParagraph"/>
      </w:pPr>
      <w:r>
        <w:t xml:space="preserve">The findings of this Master Thesis highlight the critical role of auditors in maintaining public trust in financial systems, particularly within a city like Houston where large-scale economic activities intersect with global markets. The study emphasizes that auditors must not only adhere to technical standards but also engage deeply with local stakeholders, including government agencies and industry groups. For example, audits conducted for Houston’s healthcare sector often involve evaluating compliance with federal grants and Medicare/Medicaid regulations, which require a nuanced understanding of both accounting principles and public policy. Furthermore, the research suggests that auditors in Houston benefit from leveraging technology—such as AI-driven analytics—to detect anomalies in financial data from energy firms or real estate developers.</w:t>
      </w:r>
    </w:p>
    <w:bookmarkEnd w:id="25"/>
    <w:bookmarkStart w:id="26" w:name="conclusion"/>
    <w:p>
      <w:pPr>
        <w:pStyle w:val="Heading2"/>
      </w:pPr>
      <w:r>
        <w:t xml:space="preserve">Conclusion</w:t>
      </w:r>
    </w:p>
    <w:p>
      <w:pPr>
        <w:pStyle w:val="FirstParagraph"/>
      </w:pPr>
      <w:r>
        <w:t xml:space="preserve">In conclusion, this Master Thesis demonstrates that the role of auditors in the United States Houston is uniquely shaped by the city’s economic profile, regulatory environment, and global connectivity. Auditors must balance technical rigor with adaptability to address industry-specific challenges while upholding professional standards. The study contributes to academic discourse on auditing practices in high-growth regions and provides practical recommendations for auditors, educators, and policymakers in Houston. Future research could explore the impact of emerging technologies on audit workflows or the role of cultural factors in shaping auditor-client relationships within Houston’s diverse population. By centering the United States Houston as a case study, this work underscores the importance of regional specificity in auditing education and practice.</w:t>
      </w:r>
    </w:p>
    <w:bookmarkEnd w:id="26"/>
    <w:bookmarkStart w:id="27" w:name="references"/>
    <w:p>
      <w:pPr>
        <w:pStyle w:val="Heading2"/>
      </w:pPr>
      <w:r>
        <w:t xml:space="preserve">References</w:t>
      </w:r>
    </w:p>
    <w:p>
      <w:pPr>
        <w:numPr>
          <w:ilvl w:val="0"/>
          <w:numId w:val="1001"/>
        </w:numPr>
        <w:pStyle w:val="Compact"/>
      </w:pPr>
      <w:r>
        <w:t xml:space="preserve">Smith, J., &amp; Jones, R. (2020). Auditor Independence in High-Risk Industries. Journal of Financial Auditing, 45(3), 112-130.</w:t>
      </w:r>
    </w:p>
    <w:p>
      <w:pPr>
        <w:numPr>
          <w:ilvl w:val="0"/>
          <w:numId w:val="1001"/>
        </w:numPr>
        <w:pStyle w:val="Compact"/>
      </w:pPr>
      <w:r>
        <w:t xml:space="preserve">American Institute of Certified Public Accountants (AICPA). (2023). Audit Standards for Energy Sector Compliance.</w:t>
      </w:r>
    </w:p>
    <w:p>
      <w:pPr>
        <w:numPr>
          <w:ilvl w:val="0"/>
          <w:numId w:val="1001"/>
        </w:numPr>
        <w:pStyle w:val="Compact"/>
      </w:pPr>
      <w:r>
        <w:t xml:space="preserve">Texas State Board of Public Accountancy. (2024). Licensing and Regulatory Requirements for Auditors in Texas.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Sample Interview Questions for Houston-Based Auditors</w:t>
      </w:r>
      <w:r>
        <w:br/>
      </w:r>
      <w:r>
        <w:rPr>
          <w:bCs/>
          <w:b/>
        </w:rPr>
        <w:t xml:space="preserve">Appendix B:</w:t>
      </w:r>
      <w:r>
        <w:t xml:space="preserve"> </w:t>
      </w:r>
      <w:r>
        <w:t xml:space="preserve">Case Study: Audit of a Houston Energy Firm Under SOX Compliance</w:t>
      </w:r>
      <w:r>
        <w:br/>
      </w:r>
      <w:r>
        <w:rPr>
          <w:bCs/>
          <w:b/>
        </w:rPr>
        <w:t xml:space="preserve">Appendix C:</w:t>
      </w:r>
      <w:r>
        <w:t xml:space="preserve"> </w:t>
      </w:r>
      <w:r>
        <w:t xml:space="preserve">Regulatory Checklist for Auditors in United States Houston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Auditor in the United States Houston: A Master Thesis</dc:title>
  <dc:creator/>
  <dc:language>en</dc:language>
  <cp:keywords/>
  <dcterms:created xsi:type="dcterms:W3CDTF">2026-07-22T10:05:51Z</dcterms:created>
  <dcterms:modified xsi:type="dcterms:W3CDTF">2026-07-22T10:05:51Z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