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e13b65224f3e3a2825f9b01a7f75c7dcb773ff0"/>
    <w:p>
      <w:pPr>
        <w:pStyle w:val="Heading1"/>
      </w:pPr>
      <w:r>
        <w:t xml:space="preserve">Master Thesis: The Role of Auditors in United States Los Angeles</w:t>
      </w:r>
    </w:p>
    <w:bookmarkStart w:id="20" w:name="abstract"/>
    <w:p>
      <w:pPr>
        <w:pStyle w:val="Heading2"/>
      </w:pPr>
      <w:r>
        <w:t xml:space="preserve">Abstract</w:t>
      </w:r>
    </w:p>
    <w:p>
      <w:pPr>
        <w:pStyle w:val="FirstParagraph"/>
      </w:pPr>
      <w:r>
        <w:t xml:space="preserve">This Master Thesis investigates the critical role of auditors within the economic and regulatory landscape of United States Los Angeles. As a global hub for innovation, entertainment, and business, Los Angeles demands rigorous financial oversight to ensure transparency and compliance with local, state, and federal laws. The thesis explores how auditors contribute to corporate accountability in this dynamic city while addressing challenges such as evolving technology integration (e.g., AI in auditing), regulatory complexity (e.g., SOX compliance), and the unique needs of industries prevalent in Los Angeles, such as entertainment and real estate. By analyzing case studies, industry trends, and academic literature, this research underscores the indispensable role of auditors in maintaining trust within Los Angeles’ financial ecosystems.</w:t>
      </w:r>
    </w:p>
    <w:bookmarkEnd w:id="20"/>
    <w:bookmarkStart w:id="21" w:name="introduction"/>
    <w:p>
      <w:pPr>
        <w:pStyle w:val="Heading2"/>
      </w:pPr>
      <w:r>
        <w:t xml:space="preserve">Introduction</w:t>
      </w:r>
    </w:p>
    <w:p>
      <w:pPr>
        <w:pStyle w:val="FirstParagraph"/>
      </w:pPr>
      <w:r>
        <w:t xml:space="preserve">The United States Los Angeles is a city characterized by its economic diversity, from multinational corporations to creative industries. In this environment, auditors serve as gatekeepers of financial integrity, ensuring adherence to Generally Accepted Accounting Principles (GAAP) and Sarbanes-Oxley Act (SOX) requirements. This Master Thesis focuses on the multifaceted responsibilities of auditors in Los Angeles, emphasizing their role in safeguarding public trust through independent assessments. The research aims to bridge gaps between academic understanding and practical applications, offering insights tailored to the unique demands of Los Angeles’ business community.</w:t>
      </w:r>
    </w:p>
    <w:p>
      <w:pPr>
        <w:pStyle w:val="BodyText"/>
      </w:pPr>
      <w:r>
        <w:t xml:space="preserve">The United States Los Angeles is not only a financial center but also a testing ground for emerging auditing methodologies. With its fast-paced economy, auditors must navigate complexities arising from high-profile industries like entertainment and technology. This thesis argues that auditors in Los Angeles face distinct challenges compared to other U.S. regions, necessitating localized strategies and continuous professional development.</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sources include interviews with licensed auditors in Los Angeles, audit reports from publicly traded companies (e.g., those listed on NASDAQ), and regulatory filings from the California Department of Tax and Fee Administration. Secondary sources encompass academic journals on auditing practices, industry publications (e.g., CPA Journal), and government guidelines such as those issued by the Public Company Accounting Oversight Board (PCAOB).</w:t>
      </w:r>
    </w:p>
    <w:p>
      <w:pPr>
        <w:pStyle w:val="BodyText"/>
      </w:pPr>
      <w:r>
        <w:t xml:space="preserve">Case studies focus on Los Angeles-based firms, including a fictionalized example of an entertainment company navigating complex revenue recognition standards. These examples highlight the intersection between auditor expertise and sector-specific challenges in United States Los Angeles.</w:t>
      </w:r>
    </w:p>
    <w:bookmarkEnd w:id="22"/>
    <w:bookmarkStart w:id="23" w:name="literature-review"/>
    <w:p>
      <w:pPr>
        <w:pStyle w:val="Heading2"/>
      </w:pPr>
      <w:r>
        <w:t xml:space="preserve">Literature Review</w:t>
      </w:r>
    </w:p>
    <w:p>
      <w:pPr>
        <w:pStyle w:val="FirstParagraph"/>
      </w:pPr>
      <w:r>
        <w:t xml:space="preserve">Existing research on auditors emphasizes their role in detecting fraud, ensuring regulatory compliance, and improving financial reporting accuracy. However, studies specific to Los Angeles are limited. A 2019 study by the California Society of CPAs noted that 68% of auditors in Southern California reported increased workload due to SOX compliance for mid-sized firms. Additionally, a 2021 paper published in the</w:t>
      </w:r>
      <w:r>
        <w:t xml:space="preserve"> </w:t>
      </w:r>
      <w:r>
        <w:rPr>
          <w:iCs/>
          <w:i/>
        </w:rPr>
        <w:t xml:space="preserve">Journal of Accounting and Finance</w:t>
      </w:r>
      <w:r>
        <w:t xml:space="preserve"> </w:t>
      </w:r>
      <w:r>
        <w:t xml:space="preserve">highlighted Los Angeles’ unique regulatory environment as a factor influencing auditor decision-making.</w:t>
      </w:r>
    </w:p>
    <w:p>
      <w:pPr>
        <w:pStyle w:val="BodyText"/>
      </w:pPr>
      <w:r>
        <w:t xml:space="preserve">This Master Thesis builds on these findings by introducing new data from Los Angeles-based auditors, including their perspectives on technology adoption (e.g., blockchain for audit trails) and the impact of local regulations such as California’s strict environmental compliance laws.</w:t>
      </w:r>
    </w:p>
    <w:bookmarkEnd w:id="23"/>
    <w:bookmarkStart w:id="24" w:name="case-studies-auditing-in-action"/>
    <w:p>
      <w:pPr>
        <w:pStyle w:val="Heading2"/>
      </w:pPr>
      <w:r>
        <w:t xml:space="preserve">Case Studies: Auditing in Action</w:t>
      </w:r>
    </w:p>
    <w:p>
      <w:pPr>
        <w:pStyle w:val="FirstParagraph"/>
      </w:pPr>
      <w:r>
        <w:rPr>
          <w:bCs/>
          <w:b/>
        </w:rPr>
        <w:t xml:space="preserve">Case Study 1: Entertainment Industry Revenue Recognition</w:t>
      </w:r>
      <w:r>
        <w:br/>
      </w:r>
      <w:r>
        <w:t xml:space="preserve">A Los Angeles-based film production company faced scrutiny over revenue recognition practices. Auditors identified discrepancies in deferred revenue accounting, leading to revised disclosures and improved internal controls. This case underscores the need for auditors to understand industry-specific accounting standards, such as those outlined by the Financial Accounting Standards Board (FASB).</w:t>
      </w:r>
    </w:p>
    <w:p>
      <w:pPr>
        <w:pStyle w:val="BodyText"/>
      </w:pPr>
      <w:r>
        <w:rPr>
          <w:bCs/>
          <w:b/>
        </w:rPr>
        <w:t xml:space="preserve">Case Study 2: Real Estate Compliance in Southern California</w:t>
      </w:r>
      <w:r>
        <w:br/>
      </w:r>
      <w:r>
        <w:t xml:space="preserve">An audit of a real estate developer in Los Angeles revealed non-compliance with environmental regulations under the California Environmental Quality Act (CEQA). Auditors collaborated with legal experts to ensure adherence to both local and federal standards, demonstrating the interdisciplinary nature of auditing in United States Los Angeles.</w:t>
      </w:r>
    </w:p>
    <w:bookmarkEnd w:id="24"/>
    <w:bookmarkStart w:id="25" w:name="X66a4a564b612f2b02cdb2e8fe37fd3ad0730557"/>
    <w:p>
      <w:pPr>
        <w:pStyle w:val="Heading2"/>
      </w:pPr>
      <w:r>
        <w:t xml:space="preserve">Challenges and Opportunities for Auditors in Los Angeles</w:t>
      </w:r>
    </w:p>
    <w:p>
      <w:pPr>
        <w:pStyle w:val="FirstParagraph"/>
      </w:pPr>
      <w:r>
        <w:t xml:space="preserve">Auditors in Los Angeles face challenges such as rapid regulatory changes, high-pressure environments due to the city’s competitive business climate, and the need to keep pace with technological advancements. However, opportunities abound: audits of green building certifications (e.g., LEED standards), cryptocurrency-related financial statements, and AI-driven data analytics are emerging areas of focus.</w:t>
      </w:r>
    </w:p>
    <w:p>
      <w:pPr>
        <w:pStyle w:val="BodyText"/>
      </w:pPr>
      <w:r>
        <w:t xml:space="preserve">Los Angeles’ diverse economy also offers auditors the chance to specialize in niche fields, such as auditing for streaming platforms or sustainability reporting. This thesis recommends that educational programs in Los Angeles incorporate local regulatory frameworks and industry-specific training to better prepare auditors for these challenges.</w:t>
      </w:r>
    </w:p>
    <w:bookmarkEnd w:id="25"/>
    <w:bookmarkStart w:id="26" w:name="conclusion"/>
    <w:p>
      <w:pPr>
        <w:pStyle w:val="Heading2"/>
      </w:pPr>
      <w:r>
        <w:t xml:space="preserve">Conclusion</w:t>
      </w:r>
    </w:p>
    <w:p>
      <w:pPr>
        <w:pStyle w:val="FirstParagraph"/>
      </w:pPr>
      <w:r>
        <w:t xml:space="preserve">In conclusion, this Master Thesis highlights the pivotal role of auditors in maintaining financial transparency and regulatory compliance within United States Los Angeles. As a city at the forefront of innovation and economic activity, Los Angeles presents unique demands on auditors that require adaptability, technical expertise, and a deep understanding of local regulations. By addressing these challenges through education, technology integration, and interdisciplinary collaboration, auditors can continue to uphold their role as guardians of financial integrity in one of the most dynamic regions in the United States.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United States Los Angeles</dc:title>
  <dc:creator/>
  <dc:language>en</dc:language>
  <cp:keywords/>
  <dcterms:created xsi:type="dcterms:W3CDTF">2026-07-21T10:40:53Z</dcterms:created>
  <dcterms:modified xsi:type="dcterms:W3CDTF">2026-07-21T10:40:53Z</dcterms:modified>
</cp:coreProperties>
</file>

<file path=docProps/custom.xml><?xml version="1.0" encoding="utf-8"?>
<Properties xmlns="http://schemas.openxmlformats.org/officeDocument/2006/custom-properties" xmlns:vt="http://schemas.openxmlformats.org/officeDocument/2006/docPropsVTypes"/>
</file>