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6a75b3ab447e3d4156532a4b68b006b5cbc1c08"/>
    <w:p>
      <w:pPr>
        <w:pStyle w:val="Heading1"/>
      </w:pPr>
      <w:r>
        <w:t xml:space="preserve">Master Thesis: The Role of Auditor in the Context of Uzbekistan Tashkent</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Uzbekistan Tashkent. As a rapidly developing city in Central Asia, Tashkent presents unique challenges and opportunities for auditors tasked with ensuring financial transparency, compliance, and accountability. This study examines the evolving responsibilities of auditors in Uzbekistan’s dynamic business environment, focusing on their role in upholding standards of financial reporting, corporate governance, and risk management. By analyzing case studies from Tashkent-based enterprises and regulatory bodies such as the National Bank of Uzbekistan (NBU), this research highlights how auditors contribute to fostering trust in the local economy while navigating cultural and legal complexities specific to Uzbekistan.</w:t>
      </w:r>
    </w:p>
    <w:bookmarkEnd w:id="20"/>
    <w:bookmarkStart w:id="21" w:name="introduction"/>
    <w:p>
      <w:pPr>
        <w:pStyle w:val="Heading2"/>
      </w:pPr>
      <w:r>
        <w:t xml:space="preserve">Introduction</w:t>
      </w:r>
    </w:p>
    <w:p>
      <w:pPr>
        <w:pStyle w:val="FirstParagraph"/>
      </w:pPr>
      <w:r>
        <w:t xml:space="preserve">The role of an auditor is pivotal in maintaining the integrity of financial systems, particularly in emerging markets like Uzbekistan. Tashkent, as the capital and economic hub of Uzbekistan, serves as a microcosm for understanding the interplay between auditing practices and local regulatory demands. This Master Thesis delves into how auditors in Tashkent must balance international accounting standards (e.g., IFRS) with Uzbekistani legislation to ensure compliance while addressing the unique needs of stakeholders, including investors, regulators, and local businesses. The study also investigates the impact of recent economic reforms in Uzbekistan on auditing practices and the competencies required for auditors to thrive in Tashkent’s competitive market.</w:t>
      </w:r>
    </w:p>
    <w:bookmarkEnd w:id="21"/>
    <w:bookmarkStart w:id="22" w:name="Xabc64a16ed3e3d5463e322e6bf2c9d3732e1833"/>
    <w:p>
      <w:pPr>
        <w:pStyle w:val="Heading2"/>
      </w:pPr>
      <w:r>
        <w:t xml:space="preserve">1. The Role and Responsibilities of an Auditor</w:t>
      </w:r>
    </w:p>
    <w:p>
      <w:pPr>
        <w:pStyle w:val="FirstParagraph"/>
      </w:pPr>
      <w:r>
        <w:t xml:space="preserve">An auditor is a professional tasked with examining financial records, ensuring accuracy, and verifying compliance with legal standards. In Uzbekistan Tashkent, auditors face the dual challenge of adhering to international best practices while aligning with local regulations such as the Law on Auditing Activities and the Code of Professional Ethics for Auditors (2019). Key responsibilities include:</w:t>
      </w:r>
    </w:p>
    <w:p>
      <w:pPr>
        <w:numPr>
          <w:ilvl w:val="0"/>
          <w:numId w:val="1001"/>
        </w:numPr>
        <w:pStyle w:val="Compact"/>
      </w:pPr>
      <w:r>
        <w:t xml:space="preserve">Conducting independent audits of financial statements.</w:t>
      </w:r>
    </w:p>
    <w:p>
      <w:pPr>
        <w:numPr>
          <w:ilvl w:val="0"/>
          <w:numId w:val="1001"/>
        </w:numPr>
        <w:pStyle w:val="Compact"/>
      </w:pPr>
      <w:r>
        <w:t xml:space="preserve">Evaluating internal controls and risk management systems.</w:t>
      </w:r>
    </w:p>
    <w:p>
      <w:pPr>
        <w:numPr>
          <w:ilvl w:val="0"/>
          <w:numId w:val="1001"/>
        </w:numPr>
        <w:pStyle w:val="Compact"/>
      </w:pPr>
      <w:r>
        <w:t xml:space="preserve">Reporting discrepancies or irregularities to relevant authorities.</w:t>
      </w:r>
    </w:p>
    <w:p>
      <w:pPr>
        <w:numPr>
          <w:ilvl w:val="0"/>
          <w:numId w:val="1001"/>
        </w:numPr>
        <w:pStyle w:val="Compact"/>
      </w:pPr>
      <w:r>
        <w:t xml:space="preserve">Providing assurance to stakeholders regarding the reliability of financial information.</w:t>
      </w:r>
    </w:p>
    <w:bookmarkEnd w:id="22"/>
    <w:bookmarkStart w:id="23" w:name="X8e00a4d0dfb3c48b4f8b04a159d918e149dbe6e"/>
    <w:p>
      <w:pPr>
        <w:pStyle w:val="Heading2"/>
      </w:pPr>
      <w:r>
        <w:t xml:space="preserve">2. The Auditing Landscape in Uzbekistan Tashkent</w:t>
      </w:r>
    </w:p>
    <w:p>
      <w:pPr>
        <w:pStyle w:val="FirstParagraph"/>
      </w:pPr>
      <w:r>
        <w:t xml:space="preserve">Tashkent’s economic growth, driven by sectors such as manufacturing, finance, and technology, has increased the demand for skilled auditors. However, the auditing profession in Uzbekistan faces challenges including limited enforcement of audit standards and a need for greater transparency. Regulatory bodies like the NBU play a crucial role in setting guidelines for auditing practices to protect investors and maintain public trust. Auditors in Tashkent must navigate these complexities while addressing client-specific needs, such as compliance with foreign investment regulations or adherence to Islamic financial principles.</w:t>
      </w:r>
    </w:p>
    <w:bookmarkEnd w:id="23"/>
    <w:bookmarkStart w:id="24" w:name="X284681f2c00189053e00463df224934cc13a260"/>
    <w:p>
      <w:pPr>
        <w:pStyle w:val="Heading2"/>
      </w:pPr>
      <w:r>
        <w:t xml:space="preserve">3. Case Study: Auditing Practices in Tashkent-Based Enterprises</w:t>
      </w:r>
    </w:p>
    <w:p>
      <w:pPr>
        <w:pStyle w:val="FirstParagraph"/>
      </w:pPr>
      <w:r>
        <w:t xml:space="preserve">To illustrate the practical application of auditing in Uzbekistan Tashkent, this study examines two case studies:</w:t>
      </w:r>
    </w:p>
    <w:p>
      <w:pPr>
        <w:numPr>
          <w:ilvl w:val="0"/>
          <w:numId w:val="1002"/>
        </w:numPr>
        <w:pStyle w:val="Compact"/>
      </w:pPr>
      <w:r>
        <w:rPr>
          <w:bCs/>
          <w:b/>
        </w:rPr>
        <w:t xml:space="preserve">Banking Sector Audit:</w:t>
      </w:r>
      <w:r>
        <w:t xml:space="preserve"> </w:t>
      </w:r>
      <w:r>
        <w:t xml:space="preserve">A review of audit reports from state-owned banks in Tashkent reveals challenges such as non-compliance with capital adequacy ratios and inadequate internal controls. Auditors must work closely with the NBU to address these issues.</w:t>
      </w:r>
    </w:p>
    <w:p>
      <w:pPr>
        <w:numPr>
          <w:ilvl w:val="0"/>
          <w:numId w:val="1002"/>
        </w:numPr>
        <w:pStyle w:val="Compact"/>
      </w:pPr>
      <w:r>
        <w:rPr>
          <w:bCs/>
          <w:b/>
        </w:rPr>
        <w:t xml:space="preserve">Small and Medium Enterprises (SMEs):</w:t>
      </w:r>
      <w:r>
        <w:t xml:space="preserve"> </w:t>
      </w:r>
      <w:r>
        <w:t xml:space="preserve">Audits of SMEs highlight the importance of cost-effective compliance solutions, given the limited resources of such businesses. Auditors in Tashkent often act as advisors, helping SMEs navigate tax regulations and improve financial reporting.</w:t>
      </w:r>
    </w:p>
    <w:bookmarkEnd w:id="24"/>
    <w:bookmarkStart w:id="25" w:name="X5aa9ec52f8bb910d4fd71f856b411d16a1d1330"/>
    <w:p>
      <w:pPr>
        <w:pStyle w:val="Heading2"/>
      </w:pPr>
      <w:r>
        <w:t xml:space="preserve">4. Challenges for Auditors in Uzbekistan Tashkent</w:t>
      </w:r>
    </w:p>
    <w:p>
      <w:pPr>
        <w:pStyle w:val="FirstParagraph"/>
      </w:pPr>
      <w:r>
        <w:t xml:space="preserve">Auditors operating in Uzbekistan Tashkent encounter unique challenges, including:</w:t>
      </w:r>
    </w:p>
    <w:p>
      <w:pPr>
        <w:numPr>
          <w:ilvl w:val="0"/>
          <w:numId w:val="1003"/>
        </w:numPr>
        <w:pStyle w:val="Compact"/>
      </w:pPr>
      <w:r>
        <w:rPr>
          <w:bCs/>
          <w:b/>
        </w:rPr>
        <w:t xml:space="preserve">Regulatory Hurdles:</w:t>
      </w:r>
      <w:r>
        <w:t xml:space="preserve"> </w:t>
      </w:r>
      <w:r>
        <w:t xml:space="preserve">Frequent changes in accounting laws and limited enforcement mechanisms create uncertainty.</w:t>
      </w:r>
    </w:p>
    <w:p>
      <w:pPr>
        <w:numPr>
          <w:ilvl w:val="0"/>
          <w:numId w:val="1003"/>
        </w:numPr>
        <w:pStyle w:val="Compact"/>
      </w:pPr>
      <w:r>
        <w:rPr>
          <w:bCs/>
          <w:b/>
        </w:rPr>
        <w:t xml:space="preserve">Cultural Factors:</w:t>
      </w:r>
      <w:r>
        <w:t xml:space="preserve"> </w:t>
      </w:r>
      <w:r>
        <w:t xml:space="preserve">Reluctance among some business leaders to disclose sensitive financial information.</w:t>
      </w:r>
    </w:p>
    <w:p>
      <w:pPr>
        <w:numPr>
          <w:ilvl w:val="0"/>
          <w:numId w:val="1003"/>
        </w:numPr>
        <w:pStyle w:val="Compact"/>
      </w:pPr>
      <w:r>
        <w:rPr>
          <w:bCs/>
          <w:b/>
        </w:rPr>
        <w:t xml:space="preserve">Economic Pressures:</w:t>
      </w:r>
      <w:r>
        <w:t xml:space="preserve"> </w:t>
      </w:r>
      <w:r>
        <w:t xml:space="preserve">Competition from international auditing firms offering lower-cost services.</w:t>
      </w:r>
    </w:p>
    <w:bookmarkEnd w:id="25"/>
    <w:bookmarkStart w:id="26" w:name="X2c42ea5aded9db5a2a1843eedb28e2da7101035"/>
    <w:p>
      <w:pPr>
        <w:pStyle w:val="Heading2"/>
      </w:pPr>
      <w:r>
        <w:t xml:space="preserve">5. Opportunities for Auditors in Uzbekistan Tashkent</w:t>
      </w:r>
    </w:p>
    <w:p>
      <w:pPr>
        <w:pStyle w:val="FirstParagraph"/>
      </w:pPr>
      <w:r>
        <w:t xml:space="preserve">Despite these challenges, the auditing profession in Uzbekistan Tashkent presents significant opportunities. The government’s commitment to economic reforms, including improved transparency and reduced bureaucracy, creates a demand for auditors who can support compliance with global standards. Additionally, the growth of foreign investments necessitates auditors skilled in cross-border financial reporting.</w:t>
      </w:r>
    </w:p>
    <w:bookmarkEnd w:id="26"/>
    <w:bookmarkStart w:id="27" w:name="X2194339e13feffb7ec8a58dad5993e134d41f49"/>
    <w:p>
      <w:pPr>
        <w:pStyle w:val="Heading2"/>
      </w:pPr>
      <w:r>
        <w:t xml:space="preserve">6. Recommendations for Enhancing Audit Effectiveness</w:t>
      </w:r>
    </w:p>
    <w:p>
      <w:pPr>
        <w:pStyle w:val="FirstParagraph"/>
      </w:pPr>
      <w:r>
        <w:t xml:space="preserve">To address challenges and maximize opportunities, this study recommends:</w:t>
      </w:r>
    </w:p>
    <w:p>
      <w:pPr>
        <w:numPr>
          <w:ilvl w:val="0"/>
          <w:numId w:val="1004"/>
        </w:numPr>
        <w:pStyle w:val="Compact"/>
      </w:pPr>
      <w:r>
        <w:t xml:space="preserve">Strengthening collaboration between auditors, the NBU, and international auditing bodies to align standards.</w:t>
      </w:r>
    </w:p>
    <w:p>
      <w:pPr>
        <w:numPr>
          <w:ilvl w:val="0"/>
          <w:numId w:val="1004"/>
        </w:numPr>
        <w:pStyle w:val="Compact"/>
      </w:pPr>
      <w:r>
        <w:t xml:space="preserve">Investing in training programs for auditors in Tashkent to enhance skills in digital auditing and fraud detection.</w:t>
      </w:r>
    </w:p>
    <w:p>
      <w:pPr>
        <w:numPr>
          <w:ilvl w:val="0"/>
          <w:numId w:val="1004"/>
        </w:numPr>
        <w:pStyle w:val="Compact"/>
      </w:pPr>
      <w:r>
        <w:t xml:space="preserve">Promoting public awareness of the importance of independent audits through educational campaigns.</w:t>
      </w:r>
    </w:p>
    <w:bookmarkEnd w:id="27"/>
    <w:bookmarkStart w:id="28" w:name="conclusion"/>
    <w:p>
      <w:pPr>
        <w:pStyle w:val="Heading2"/>
      </w:pPr>
      <w:r>
        <w:t xml:space="preserve">Conclusion</w:t>
      </w:r>
    </w:p>
    <w:p>
      <w:pPr>
        <w:pStyle w:val="FirstParagraph"/>
      </w:pPr>
      <w:r>
        <w:t xml:space="preserve">The role of an auditor is indispensable to the economic development of Uzbekistan Tashkent. As a Master Thesis, this research underscores the need for auditors to adapt to local conditions while upholding global standards. By addressing regulatory, cultural, and economic challenges through innovation and collaboration, auditors in Tashkent can contribute meaningfully to building a transparent and resilient financial ecosystem in Uzbekistan.</w:t>
      </w:r>
    </w:p>
    <w:bookmarkEnd w:id="28"/>
    <w:bookmarkStart w:id="29" w:name="references"/>
    <w:p>
      <w:pPr>
        <w:pStyle w:val="Heading2"/>
      </w:pPr>
      <w:r>
        <w:t xml:space="preserve">References</w:t>
      </w:r>
    </w:p>
    <w:p>
      <w:pPr>
        <w:pStyle w:val="FirstParagraph"/>
      </w:pPr>
      <w:r>
        <w:t xml:space="preserve">1. Law on Auditing Activities of the Republic of Uzbekistan (2019).</w:t>
      </w:r>
      <w:r>
        <w:br/>
      </w:r>
      <w:r>
        <w:t xml:space="preserve">2. National Bank of Uzbekistan: Annual Reports (various years).</w:t>
      </w:r>
      <w:r>
        <w:br/>
      </w:r>
      <w:r>
        <w:t xml:space="preserve">3. International Federation of Accountants (IFAC) Guidelines.</w:t>
      </w:r>
      <w:r>
        <w:br/>
      </w:r>
      <w:r>
        <w:t xml:space="preserve">4. Case studies from Tashkent-based auditing firms.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Uzbekistan Tashkent</dc:title>
  <dc:creator/>
  <cp:keywords/>
  <dcterms:created xsi:type="dcterms:W3CDTF">2026-07-22T16:33:53Z</dcterms:created>
  <dcterms:modified xsi:type="dcterms:W3CDTF">2026-07-22T16:33:53Z</dcterms:modified>
</cp:coreProperties>
</file>

<file path=docProps/custom.xml><?xml version="1.0" encoding="utf-8"?>
<Properties xmlns="http://schemas.openxmlformats.org/officeDocument/2006/custom-properties" xmlns:vt="http://schemas.openxmlformats.org/officeDocument/2006/docPropsVTypes"/>
</file>