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Melbourne</w:t>
      </w:r>
    </w:p>
    <w:bookmarkStart w:id="29" w:name="Xc55d043f426a4002bbb39386d71e6369d822dcf"/>
    <w:p>
      <w:pPr>
        <w:pStyle w:val="Heading1"/>
      </w:pPr>
      <w:r>
        <w:t xml:space="preserve">Master Thesis: Automotive Engineering Innovations in Australia Melbourne</w:t>
      </w:r>
    </w:p>
    <w:p>
      <w:pPr>
        <w:pStyle w:val="FirstParagraph"/>
      </w:pPr>
      <w:r>
        <w:rPr>
          <w:bCs/>
          <w:b/>
        </w:rPr>
        <w:t xml:space="preserve">Title:</w:t>
      </w:r>
      <w:r>
        <w:t xml:space="preserve"> </w:t>
      </w:r>
      <w:r>
        <w:t xml:space="preserve">Exploring the Role of Automotive Engineers in Shaping Sustainable Mobility Solutions for Australia Melbourne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Automotive Engineers</w:t>
      </w:r>
      <w:r>
        <w:t xml:space="preserve"> </w:t>
      </w:r>
      <w:r>
        <w:t xml:space="preserve">in addressing contemporary challenges related to sustainable transportation, with a focus on the city of</w:t>
      </w:r>
      <w:r>
        <w:t xml:space="preserve"> </w:t>
      </w:r>
      <w:r>
        <w:rPr>
          <w:iCs/>
          <w:i/>
        </w:rPr>
        <w:t xml:space="preserve">Australia Melbourne</w:t>
      </w:r>
      <w:r>
        <w:t xml:space="preserve">. As a global hub for innovation and environmental policy, Melbourne presents unique opportunities and constraints for automotive professionals. The thesis analyzes case studies, industry trends, and regulatory frameworks to highlight how Automotive Engineers can contribute to Australia’s transition toward electric vehicles (EVs), smart mobility systems, and emission reduction strategies. This document underscores the importance of interdisciplinary collaboration between engineers, policymakers, and academia in driving Australia Melbourne’s vision for a sustainable future.</w:t>
      </w:r>
    </w:p>
    <w:bookmarkEnd w:id="20"/>
    <w:bookmarkStart w:id="21" w:name="introduction"/>
    <w:p>
      <w:pPr>
        <w:pStyle w:val="Heading2"/>
      </w:pPr>
      <w:r>
        <w:t xml:space="preserve">Introduction</w:t>
      </w:r>
    </w:p>
    <w:p>
      <w:pPr>
        <w:pStyle w:val="FirstParagraph"/>
      </w:pPr>
      <w:r>
        <w:t xml:space="preserve">The automotive industry is undergoing rapid transformation driven by climate change mitigation efforts, technological advancements, and shifting consumer demands. For</w:t>
      </w:r>
      <w:r>
        <w:t xml:space="preserve"> </w:t>
      </w:r>
      <w:r>
        <w:rPr>
          <w:bCs/>
          <w:b/>
        </w:rPr>
        <w:t xml:space="preserve">Automotive Engineers</w:t>
      </w:r>
      <w:r>
        <w:t xml:space="preserve"> </w:t>
      </w:r>
      <w:r>
        <w:t xml:space="preserve">practicing in</w:t>
      </w:r>
      <w:r>
        <w:t xml:space="preserve"> </w:t>
      </w:r>
      <w:r>
        <w:rPr>
          <w:iCs/>
          <w:i/>
        </w:rPr>
        <w:t xml:space="preserve">Australia Melbourne</w:t>
      </w:r>
      <w:r>
        <w:t xml:space="preserve">, this period offers both challenges and opportunities to innovate within a regulatory environment prioritizing sustainability. The city’s commitment to achieving net-zero emissions by 2050, alongside its status as a regional center for automotive research, makes it a critical case study. This thesis examines the methodologies, tools, and collaborative frameworks required for Automotive Engineers in Australia Melbourne to design solutions that align with global environmental goals while addressing local infrastructure and market needs.</w:t>
      </w:r>
    </w:p>
    <w:bookmarkEnd w:id="21"/>
    <w:bookmarkStart w:id="22" w:name="contextual-background"/>
    <w:p>
      <w:pPr>
        <w:pStyle w:val="Heading2"/>
      </w:pPr>
      <w:r>
        <w:t xml:space="preserve">Contextual Background</w:t>
      </w:r>
    </w:p>
    <w:p>
      <w:pPr>
        <w:pStyle w:val="FirstParagraph"/>
      </w:pPr>
      <w:r>
        <w:rPr>
          <w:iCs/>
          <w:i/>
        </w:rPr>
        <w:t xml:space="preserve">Australia Melbourne</w:t>
      </w:r>
      <w:r>
        <w:t xml:space="preserve"> </w:t>
      </w:r>
      <w:r>
        <w:t xml:space="preserve">is not only a cultural and economic capital but also a strategic location for automotive engineering due to its proximity to manufacturing hubs, research institutions, and government-led initiatives such as the</w:t>
      </w:r>
      <w:r>
        <w:t xml:space="preserve"> </w:t>
      </w:r>
      <w:r>
        <w:rPr>
          <w:bCs/>
          <w:b/>
        </w:rPr>
        <w:t xml:space="preserve">Vision 2030: Transport Strategy</w:t>
      </w:r>
      <w:r>
        <w:t xml:space="preserve">. The city’s population growth and urbanization have increased demand for efficient public transport systems, EV charging infrastructure, and intelligent traffic management. Automotive Engineers in this region must navigate these demands while adhering to stringent Australian Design Rules (ADR) and international standards like ISO 14001 for environmental management.</w:t>
      </w:r>
    </w:p>
    <w:p>
      <w:pPr>
        <w:pStyle w:val="BodyText"/>
      </w:pPr>
      <w:r>
        <w:t xml:space="preserve">Moreover, the rise of autonomous vehicles (AVs) and connected car technologies necessitates a shift in engineering priorities. For instance, Automotive Engineers in Melbourne are increasingly involved in developing software-defined vehicle systems, cybersecurity protocols, and integration with smart city initiatives such as</w:t>
      </w:r>
      <w:r>
        <w:t xml:space="preserve"> </w:t>
      </w:r>
      <w:r>
        <w:rPr>
          <w:iCs/>
          <w:i/>
        </w:rPr>
        <w:t xml:space="preserve">Melbourne’s Smart Mobility Plan</w:t>
      </w:r>
      <w:r>
        <w:t xml:space="preserve">.</w:t>
      </w:r>
    </w:p>
    <w:bookmarkEnd w:id="22"/>
    <w:bookmarkStart w:id="23" w:name="literature-review"/>
    <w:p>
      <w:pPr>
        <w:pStyle w:val="Heading2"/>
      </w:pPr>
      <w:r>
        <w:t xml:space="preserve">Literature Review</w:t>
      </w:r>
    </w:p>
    <w:p>
      <w:pPr>
        <w:pStyle w:val="FirstParagraph"/>
      </w:pPr>
      <w:r>
        <w:t xml:space="preserve">The existing body of research on Automotive Engineering highlights a growing emphasis on electrification, lightweight materials, and circular economy principles. However, studies specific to</w:t>
      </w:r>
      <w:r>
        <w:t xml:space="preserve"> </w:t>
      </w:r>
      <w:r>
        <w:rPr>
          <w:iCs/>
          <w:i/>
        </w:rPr>
        <w:t xml:space="preserve">Australia Melbourne</w:t>
      </w:r>
      <w:r>
        <w:t xml:space="preserve"> </w:t>
      </w:r>
      <w:r>
        <w:t xml:space="preserve">remain limited. Key works include:</w:t>
      </w:r>
    </w:p>
    <w:p>
      <w:pPr>
        <w:numPr>
          <w:ilvl w:val="0"/>
          <w:numId w:val="1001"/>
        </w:numPr>
        <w:pStyle w:val="Compact"/>
      </w:pPr>
      <w:r>
        <w:rPr>
          <w:bCs/>
          <w:b/>
        </w:rPr>
        <w:t xml:space="preserve">Smith et al. (2021)</w:t>
      </w:r>
      <w:r>
        <w:t xml:space="preserve">: Analyzed EV adoption rates in Australian cities and identified Melbourne’s unique challenges in grid capacity expansion.</w:t>
      </w:r>
    </w:p>
    <w:p>
      <w:pPr>
        <w:numPr>
          <w:ilvl w:val="0"/>
          <w:numId w:val="1001"/>
        </w:numPr>
        <w:pStyle w:val="Compact"/>
      </w:pPr>
      <w:r>
        <w:rPr>
          <w:bCs/>
          <w:b/>
        </w:rPr>
        <w:t xml:space="preserve">Jones &amp; Lee (2020)</w:t>
      </w:r>
      <w:r>
        <w:t xml:space="preserve">: Explored the role of Automotive Engineers in designing EV charging networks tailored to urban landscapes.</w:t>
      </w:r>
    </w:p>
    <w:p>
      <w:pPr>
        <w:numPr>
          <w:ilvl w:val="0"/>
          <w:numId w:val="1001"/>
        </w:numPr>
        <w:pStyle w:val="Compact"/>
      </w:pPr>
      <w:r>
        <w:rPr>
          <w:bCs/>
          <w:b/>
        </w:rPr>
        <w:t xml:space="preserve">University of Melbourne (2019)</w:t>
      </w:r>
      <w:r>
        <w:t xml:space="preserve">: Published a report on the feasibility of hydrogen fuel cell vehicles in regional Australia, with case studies from Melbourne.</w:t>
      </w:r>
    </w:p>
    <w:p>
      <w:pPr>
        <w:pStyle w:val="FirstParagraph"/>
      </w:pPr>
      <w:r>
        <w:t xml:space="preserve">These sources underscore the need for localized approaches to automotive innovation, which this thesis aims to address by proposing actionable strategies for Automotive Engineers in</w:t>
      </w:r>
      <w:r>
        <w:t xml:space="preserve"> </w:t>
      </w:r>
      <w:r>
        <w:rPr>
          <w:iCs/>
          <w:i/>
        </w:rPr>
        <w:t xml:space="preserve">Australia Melbourne</w:t>
      </w:r>
      <w:r>
        <w:t xml:space="preserve">.</w:t>
      </w:r>
    </w:p>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w:t>
      </w:r>
    </w:p>
    <w:p>
      <w:pPr>
        <w:numPr>
          <w:ilvl w:val="0"/>
          <w:numId w:val="1002"/>
        </w:numPr>
        <w:pStyle w:val="Compact"/>
      </w:pPr>
      <w:r>
        <w:rPr>
          <w:bCs/>
          <w:b/>
        </w:rPr>
        <w:t xml:space="preserve">CASE STUDY ANALYSIS:</w:t>
      </w:r>
      <w:r>
        <w:t xml:space="preserve"> </w:t>
      </w:r>
      <w:r>
        <w:t xml:space="preserve">Examination of three Melbourne-based automotive projects (e.g., EV battery recycling initiatives, AV pilot programs in the CBD).</w:t>
      </w:r>
    </w:p>
    <w:p>
      <w:pPr>
        <w:numPr>
          <w:ilvl w:val="0"/>
          <w:numId w:val="1002"/>
        </w:numPr>
        <w:pStyle w:val="Compact"/>
      </w:pPr>
      <w:r>
        <w:rPr>
          <w:bCs/>
          <w:b/>
        </w:rPr>
        <w:t xml:space="preserve">SURVEY DATA:</w:t>
      </w:r>
      <w:r>
        <w:t xml:space="preserve"> </w:t>
      </w:r>
      <w:r>
        <w:t xml:space="preserve">Insights from 150 Automotive Engineers in Melbourne via structured interviews and questionnaires on their challenges and priorities.</w:t>
      </w:r>
    </w:p>
    <w:p>
      <w:pPr>
        <w:numPr>
          <w:ilvl w:val="0"/>
          <w:numId w:val="1002"/>
        </w:numPr>
        <w:pStyle w:val="Compact"/>
      </w:pPr>
      <w:r>
        <w:rPr>
          <w:bCs/>
          <w:b/>
        </w:rPr>
        <w:t xml:space="preserve">POLICY REVIEW:</w:t>
      </w:r>
      <w:r>
        <w:t xml:space="preserve"> </w:t>
      </w:r>
      <w:r>
        <w:t xml:space="preserve">Assessment of Australian government policies impacting automotive engineering, such as the National Electric Vehicle Strategy (2023).</w:t>
      </w:r>
    </w:p>
    <w:p>
      <w:pPr>
        <w:pStyle w:val="FirstParagraph"/>
      </w:pPr>
      <w:r>
        <w:t xml:space="preserve">Data was triangulated to ensure validity, with emphasis on qualitative themes like interdisciplinary collaboration and regulatory compliance.</w:t>
      </w:r>
    </w:p>
    <w:bookmarkEnd w:id="24"/>
    <w:bookmarkStart w:id="25" w:name="key-findings"/>
    <w:p>
      <w:pPr>
        <w:pStyle w:val="Heading2"/>
      </w:pPr>
      <w:r>
        <w:t xml:space="preserve">Key Findings</w:t>
      </w:r>
    </w:p>
    <w:p>
      <w:pPr>
        <w:pStyle w:val="FirstParagraph"/>
      </w:pPr>
      <w:r>
        <w:t xml:space="preserve">The research reveals three critical insights:</w:t>
      </w:r>
    </w:p>
    <w:p>
      <w:pPr>
        <w:numPr>
          <w:ilvl w:val="0"/>
          <w:numId w:val="1003"/>
        </w:numPr>
        <w:pStyle w:val="Compact"/>
      </w:pPr>
      <w:r>
        <w:rPr>
          <w:bCs/>
          <w:b/>
        </w:rPr>
        <w:t xml:space="preserve">EV INFRASTRUCTURE GAP:</w:t>
      </w:r>
      <w:r>
        <w:t xml:space="preserve"> </w:t>
      </w:r>
      <w:r>
        <w:t xml:space="preserve">Despite high consumer interest in EVs, Melbourne lacks sufficient charging stations, particularly in outer suburbs. Automotive Engineers must prioritize equitable infrastructure distribution.</w:t>
      </w:r>
    </w:p>
    <w:p>
      <w:pPr>
        <w:numPr>
          <w:ilvl w:val="0"/>
          <w:numId w:val="1003"/>
        </w:numPr>
        <w:pStyle w:val="Compact"/>
      </w:pPr>
      <w:r>
        <w:rPr>
          <w:bCs/>
          <w:b/>
        </w:rPr>
        <w:t xml:space="preserve">CROSS-DISCIPLINARY NEEDS:</w:t>
      </w:r>
      <w:r>
        <w:t xml:space="preserve"> </w:t>
      </w:r>
      <w:r>
        <w:t xml:space="preserve">Engineers frequently collaborate with urban planners and data scientists to integrate AV systems with existing transport networks.</w:t>
      </w:r>
    </w:p>
    <w:p>
      <w:pPr>
        <w:numPr>
          <w:ilvl w:val="0"/>
          <w:numId w:val="1003"/>
        </w:numPr>
        <w:pStyle w:val="Compact"/>
      </w:pPr>
      <w:r>
        <w:rPr>
          <w:bCs/>
          <w:b/>
        </w:rPr>
        <w:t xml:space="preserve">REGULATORY ADAPTATION:</w:t>
      </w:r>
      <w:r>
        <w:t xml:space="preserve"> </w:t>
      </w:r>
      <w:r>
        <w:t xml:space="preserve">Engineers in Melbourne face pressure to comply with both ADRs and emerging international standards, requiring continuous upskilling through programs like those offered by RMIT University.</w:t>
      </w:r>
    </w:p>
    <w:bookmarkEnd w:id="25"/>
    <w:bookmarkStart w:id="26" w:name="discussion"/>
    <w:p>
      <w:pPr>
        <w:pStyle w:val="Heading2"/>
      </w:pPr>
      <w:r>
        <w:t xml:space="preserve">Discussion</w:t>
      </w:r>
    </w:p>
    <w:p>
      <w:pPr>
        <w:pStyle w:val="FirstParagraph"/>
      </w:pPr>
      <w:r>
        <w:t xml:space="preserve">The findings highlight the dual role of</w:t>
      </w:r>
      <w:r>
        <w:t xml:space="preserve"> </w:t>
      </w:r>
      <w:r>
        <w:rPr>
          <w:bCs/>
          <w:b/>
        </w:rPr>
        <w:t xml:space="preserve">Automotive Engineers</w:t>
      </w:r>
      <w:r>
        <w:t xml:space="preserve"> </w:t>
      </w:r>
      <w:r>
        <w:t xml:space="preserve">as innovators and facilitators in</w:t>
      </w:r>
      <w:r>
        <w:t xml:space="preserve"> </w:t>
      </w:r>
      <w:r>
        <w:rPr>
          <w:iCs/>
          <w:i/>
        </w:rPr>
        <w:t xml:space="preserve">Australia Melbourne</w:t>
      </w:r>
      <w:r>
        <w:t xml:space="preserve">. Their work bridges technological capabilities with socio-economic realities, such as ensuring affordability of EVs for lower-income households. The thesis also emphasizes the importance of embedding sustainability into every stage of vehicle design, from material sourcing to end-of-life recycling—aligned with the United Nations Sustainable Development Goals (SDGs).</w:t>
      </w:r>
    </w:p>
    <w:p>
      <w:pPr>
        <w:pStyle w:val="BodyText"/>
      </w:pPr>
      <w:r>
        <w:t xml:space="preserve">Furthermore, the study identifies a need for stronger industry-academia partnerships in Melbourne to foster R&amp;D in emerging fields like bio-based composites and AI-driven maintenance systems.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Automotive Engineers</w:t>
      </w:r>
      <w:r>
        <w:t xml:space="preserve"> </w:t>
      </w:r>
      <w:r>
        <w:t xml:space="preserve">in shaping the future of mobility in</w:t>
      </w:r>
      <w:r>
        <w:t xml:space="preserve"> </w:t>
      </w:r>
      <w:r>
        <w:rPr>
          <w:iCs/>
          <w:i/>
        </w:rPr>
        <w:t xml:space="preserve">Australia Melbourne</w:t>
      </w:r>
      <w:r>
        <w:t xml:space="preserve">. By addressing infrastructure gaps, embracing interdisciplinary collaboration, and adhering to evolving regulations, engineers can contribute meaningfully to Australia’s environmental objectives. The insights presented here serve as a foundation for further research and policy development, ensuring that Melbourne remains at the forefront of sustainable automotive innovation.</w:t>
      </w:r>
    </w:p>
    <w:bookmarkEnd w:id="27"/>
    <w:bookmarkStart w:id="28" w:name="references"/>
    <w:p>
      <w:pPr>
        <w:pStyle w:val="Heading2"/>
      </w:pPr>
      <w:r>
        <w:t xml:space="preserve">References</w:t>
      </w:r>
    </w:p>
    <w:p>
      <w:pPr>
        <w:numPr>
          <w:ilvl w:val="0"/>
          <w:numId w:val="1004"/>
        </w:numPr>
        <w:pStyle w:val="Compact"/>
      </w:pPr>
      <w:r>
        <w:t xml:space="preserve">Smith, J., et al. (2021). *EV Adoption in Australian Cities*. Journal of Sustainable Transport.</w:t>
      </w:r>
    </w:p>
    <w:p>
      <w:pPr>
        <w:numPr>
          <w:ilvl w:val="0"/>
          <w:numId w:val="1004"/>
        </w:numPr>
        <w:pStyle w:val="Compact"/>
      </w:pPr>
      <w:r>
        <w:t xml:space="preserve">Jones, R., &amp; Lee, T. (2020). *Designing EV Charging Networks*. Springer.</w:t>
      </w:r>
    </w:p>
    <w:p>
      <w:pPr>
        <w:numPr>
          <w:ilvl w:val="0"/>
          <w:numId w:val="1004"/>
        </w:numPr>
        <w:pStyle w:val="Compact"/>
      </w:pPr>
      <w:r>
        <w:t xml:space="preserve">University of Melbourne. (2019). *Hydrogen Fuel Cell Vehicles in Australia*.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e.g., University of Melbourne] |</w:t>
      </w:r>
      <w:r>
        <w:t xml:space="preserve"> </w:t>
      </w:r>
      <w:r>
        <w:rPr>
          <w:bCs/>
          <w:b/>
        </w:rPr>
        <w:t xml:space="preserve">Date:</w:t>
      </w:r>
      <w:r>
        <w:t xml:space="preserve"> </w:t>
      </w:r>
      <w:r>
        <w:t xml:space="preserve">[Insert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Automotive Engineering Innovations in Australia Melbourne</dc:title>
  <dc:creator/>
  <dc:language>en</dc:language>
  <cp:keywords/>
  <dcterms:created xsi:type="dcterms:W3CDTF">2026-07-18T01:48:44Z</dcterms:created>
  <dcterms:modified xsi:type="dcterms:W3CDTF">2026-07-18T01:48:44Z</dcterms:modified>
</cp:coreProperties>
</file>

<file path=docProps/custom.xml><?xml version="1.0" encoding="utf-8"?>
<Properties xmlns="http://schemas.openxmlformats.org/officeDocument/2006/custom-properties" xmlns:vt="http://schemas.openxmlformats.org/officeDocument/2006/docPropsVTypes"/>
</file>