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0" w:name="Xa004ada7f5a7968e4f316d1c32a92d5c7052931"/>
    <w:p>
      <w:pPr>
        <w:pStyle w:val="Heading1"/>
      </w:pPr>
      <w:r>
        <w:t xml:space="preserve">Master Thesis: The Role of Automotive Engineers in Shaping the Future of Mobility in Germany Munich</w:t>
      </w:r>
    </w:p>
    <w:bookmarkStart w:id="20" w:name="abstract"/>
    <w:p>
      <w:pPr>
        <w:pStyle w:val="Heading2"/>
      </w:pPr>
      <w:r>
        <w:t xml:space="preserve">Abstract</w:t>
      </w:r>
    </w:p>
    <w:p>
      <w:pPr>
        <w:pStyle w:val="FirstParagraph"/>
      </w:pPr>
      <w:r>
        <w:t xml:space="preserve">This Master Thesis explores the evolving role of an</w:t>
      </w:r>
      <w:r>
        <w:t xml:space="preserve"> </w:t>
      </w:r>
      <w:r>
        <w:rPr>
          <w:bCs/>
          <w:b/>
        </w:rPr>
        <w:t xml:space="preserve">Automotive Engineer</w:t>
      </w:r>
      <w:r>
        <w:t xml:space="preserve"> </w:t>
      </w:r>
      <w:r>
        <w:t xml:space="preserve">within the context of Germany’s automotive industry, with a specific focus on</w:t>
      </w:r>
      <w:r>
        <w:t xml:space="preserve"> </w:t>
      </w:r>
      <w:r>
        <w:rPr>
          <w:bCs/>
          <w:b/>
        </w:rPr>
        <w:t xml:space="preserve">Munich</w:t>
      </w:r>
      <w:r>
        <w:t xml:space="preserve">. As a global hub for innovation and technological advancement, Munich serves as a critical center for automotive research and development. The thesis examines how Automotive Engineers contribute to sustainable mobility solutions, integrating cutting-edge technologies such as electric vehicles (EVs), autonomous driving systems, and advanced manufacturing processes. By analyzing case studies from leading automotive companies in Munich, this document highlights the challenges and opportunities faced by Automotive Engineers in Germany’s competitive market. The research emphasizes the importance of interdisciplinary collaboration, regulatory compliance, and adaptability to global trends within the industry.</w:t>
      </w:r>
    </w:p>
    <w:bookmarkEnd w:id="20"/>
    <w:bookmarkStart w:id="21" w:name="introduction"/>
    <w:p>
      <w:pPr>
        <w:pStyle w:val="Heading2"/>
      </w:pPr>
      <w:r>
        <w:t xml:space="preserve">Introduction</w:t>
      </w:r>
    </w:p>
    <w:p>
      <w:pPr>
        <w:pStyle w:val="FirstParagraph"/>
      </w:pPr>
      <w:r>
        <w:t xml:space="preserve">The automotive industry is a cornerstone of Germany’s economy, with Munich standing as one of its most influential cities. Home to renowned institutions such as the Technical University of Munich (TUM) and companies like BMW Group, Audi AG, and Siemens Mobility, Munich offers a unique ecosystem for</w:t>
      </w:r>
      <w:r>
        <w:t xml:space="preserve"> </w:t>
      </w:r>
      <w:r>
        <w:rPr>
          <w:bCs/>
          <w:b/>
        </w:rPr>
        <w:t xml:space="preserve">Automotive Engineers</w:t>
      </w:r>
      <w:r>
        <w:t xml:space="preserve"> </w:t>
      </w:r>
      <w:r>
        <w:t xml:space="preserve">to innovate and lead. This Master Thesis is structured to address three core questions: How does the automotive landscape in Germany Munich shape the responsibilities of an Automotive Engineer? What challenges do these professionals face in aligning innovation with regulatory standards? How can interdisciplinary approaches enhance sustainable mobility solutions?</w:t>
      </w:r>
    </w:p>
    <w:bookmarkEnd w:id="21"/>
    <w:bookmarkStart w:id="22" w:name="literature-review"/>
    <w:p>
      <w:pPr>
        <w:pStyle w:val="Heading2"/>
      </w:pPr>
      <w:r>
        <w:t xml:space="preserve">Literature Review</w:t>
      </w:r>
    </w:p>
    <w:p>
      <w:pPr>
        <w:pStyle w:val="FirstParagraph"/>
      </w:pPr>
      <w:r>
        <w:t xml:space="preserve">Germany’s automotive industry has long been synonymous with engineering excellence. However, the global shift toward sustainability and digitalization has redefined the role of an Automotive Engineer. According to a 2023 report by the German Federal Ministry for Economic Affairs and Climate Action, Munich contributes over 18% of Germany’s total automotive R&amp;D expenditure. This underscores the city’s significance as a nexus for technological breakthroughs in electric propulsion systems, hydrogen fuel cells, and AI-driven autonomous vehicles.</w:t>
      </w:r>
    </w:p>
    <w:p>
      <w:pPr>
        <w:pStyle w:val="BodyText"/>
      </w:pPr>
      <w:r>
        <w:t xml:space="preserve">Key challenges include adapting to stringent EU emissions regulations (e.g., Euro 7 standards) and integrating Industry 4.0 technologies into traditional manufacturing workflows. Automotive Engineers in Munich must also navigate the complexities of global supply chains disrupted by geopolitical tensions, such as those arising from the Ukraine conflict or semiconductor shortages.</w:t>
      </w:r>
    </w:p>
    <w:bookmarkEnd w:id="22"/>
    <w:bookmarkStart w:id="23" w:name="methodology"/>
    <w:p>
      <w:pPr>
        <w:pStyle w:val="Heading2"/>
      </w:pPr>
      <w:r>
        <w:t xml:space="preserve">Methodology</w:t>
      </w:r>
    </w:p>
    <w:p>
      <w:pPr>
        <w:pStyle w:val="FirstParagraph"/>
      </w:pPr>
      <w:r>
        <w:t xml:space="preserve">This Master Thesis employs a mixed-methods approach to gather data. Primary research includes interviews with 15 Automotive Engineers working in Munich-based companies and academic institutions. Secondary data is sourced from industry reports, academic journals, and public policy documents from the Bavarian government and the European Commission. Case studies of projects such as BMW’s iX electric SUV development and Audi’s AI-driven traffic systems are analyzed to illustrate practical applications of engineering principles in real-world scenarios.</w:t>
      </w:r>
    </w:p>
    <w:bookmarkEnd w:id="23"/>
    <w:bookmarkStart w:id="26" w:name="case-studies"/>
    <w:p>
      <w:pPr>
        <w:pStyle w:val="Heading2"/>
      </w:pPr>
      <w:r>
        <w:t xml:space="preserve">Case Studies</w:t>
      </w:r>
    </w:p>
    <w:bookmarkStart w:id="24" w:name="Xfa4a8fb9ca4c73b160a4f30e210f225ac347a0a"/>
    <w:p>
      <w:pPr>
        <w:pStyle w:val="Heading3"/>
      </w:pPr>
      <w:r>
        <w:t xml:space="preserve">1. BMW Group: Pioneering Electric Vehicle Innovation</w:t>
      </w:r>
    </w:p>
    <w:p>
      <w:pPr>
        <w:pStyle w:val="FirstParagraph"/>
      </w:pPr>
      <w:r>
        <w:t xml:space="preserve">BMW, headquartered in Munich, has positioned itself as a leader in EV technology. Automotive Engineers at the company are tasked with optimizing battery efficiency and reducing production costs while meeting consumer demand for performance and sustainability. This case study highlights how engineers leverage simulation tools like MATLAB/Simulink to model energy consumption and improve vehicle dynamics.</w:t>
      </w:r>
    </w:p>
    <w:bookmarkEnd w:id="24"/>
    <w:bookmarkStart w:id="25" w:name="audi-ag-autonomous-driving-systems"/>
    <w:p>
      <w:pPr>
        <w:pStyle w:val="Heading3"/>
      </w:pPr>
      <w:r>
        <w:t xml:space="preserve">2. Audi AG: Autonomous Driving Systems</w:t>
      </w:r>
    </w:p>
    <w:p>
      <w:pPr>
        <w:pStyle w:val="FirstParagraph"/>
      </w:pPr>
      <w:r>
        <w:t xml:space="preserve">Audi’s research into autonomous driving in Munich focuses on integrating machine learning algorithms with sensor technologies. Automotive Engineers here work closely with data scientists to ensure systems comply with Germany’s strict safety standards, such as the ISO 26262 functional safety standard.</w:t>
      </w:r>
    </w:p>
    <w:bookmarkEnd w:id="25"/>
    <w:bookmarkEnd w:id="26"/>
    <w:bookmarkStart w:id="27" w:name="discussion"/>
    <w:p>
      <w:pPr>
        <w:pStyle w:val="Heading2"/>
      </w:pPr>
      <w:r>
        <w:t xml:space="preserve">Discussion</w:t>
      </w:r>
    </w:p>
    <w:p>
      <w:pPr>
        <w:pStyle w:val="FirstParagraph"/>
      </w:pPr>
      <w:r>
        <w:t xml:space="preserve">The findings reveal that Automotive Engineers in Munich are at the forefront of addressing global challenges through localized innovation. However, their work is constrained by regulatory hurdles and the need for cross-disciplinary collaboration. For instance, developing hydrogen-powered vehicles requires expertise not only in mechanical engineering but also in chemistry and environmental science.</w:t>
      </w:r>
    </w:p>
    <w:p>
      <w:pPr>
        <w:pStyle w:val="BodyText"/>
      </w:pPr>
      <w:r>
        <w:t xml:space="preserve">Furthermore, the thesis identifies a growing demand for soft skills such as project management and communication among Automotive Engineers. As projects become increasingly complex, engineers must articulate technical concepts to non-technical stakeholders, including policymakers and investors.</w:t>
      </w:r>
    </w:p>
    <w:bookmarkEnd w:id="27"/>
    <w:bookmarkStart w:id="28" w:name="conclusion"/>
    <w:p>
      <w:pPr>
        <w:pStyle w:val="Heading2"/>
      </w:pPr>
      <w:r>
        <w:t xml:space="preserve">Conclusion</w:t>
      </w:r>
    </w:p>
    <w:p>
      <w:pPr>
        <w:pStyle w:val="FirstParagraph"/>
      </w:pPr>
      <w:r>
        <w:t xml:space="preserve">This Master Thesis underscores the pivotal role of an</w:t>
      </w:r>
      <w:r>
        <w:t xml:space="preserve"> </w:t>
      </w:r>
      <w:r>
        <w:rPr>
          <w:bCs/>
          <w:b/>
        </w:rPr>
        <w:t xml:space="preserve">Automotive Engineer</w:t>
      </w:r>
      <w:r>
        <w:t xml:space="preserve"> </w:t>
      </w:r>
      <w:r>
        <w:t xml:space="preserve">in Germany’s transition to sustainable mobility. Munich, with its unique blend of academic rigor and industrial innovation, provides a fertile ground for engineers to push boundaries in areas like electrification and autonomous systems. The research also highlights the importance of fostering partnerships between academia, industry, and government to accelerate technological adoption.</w:t>
      </w:r>
    </w:p>
    <w:p>
      <w:pPr>
        <w:pStyle w:val="BodyText"/>
      </w:pPr>
      <w:r>
        <w:t xml:space="preserve">For future studies, it is recommended to explore how emerging technologies such as quantum computing or carbon-neutral manufacturing might further transform the automotive sector. Ultimately, this thesis serves as a roadmap for Automotive Engineers in Munich and beyond to navigate the complexities of a rapidly evolving industry while contributing to Germany’s position as a global leader in engineering excellence.</w:t>
      </w:r>
    </w:p>
    <w:bookmarkEnd w:id="28"/>
    <w:bookmarkStart w:id="29" w:name="references"/>
    <w:p>
      <w:pPr>
        <w:pStyle w:val="Heading2"/>
      </w:pPr>
      <w:r>
        <w:t xml:space="preserve">References</w:t>
      </w:r>
    </w:p>
    <w:p>
      <w:pPr>
        <w:pStyle w:val="FirstParagraph"/>
      </w:pPr>
      <w:r>
        <w:t xml:space="preserve">[1] German Federal Ministry for Economic Affairs and Climate Action. (2023). "Annual Report on Automotive R&amp;D in Germany."</w:t>
      </w:r>
      <w:r>
        <w:t xml:space="preserve"> </w:t>
      </w:r>
      <w:r>
        <w:t xml:space="preserve">[2] Technical University of Munich. (2024). "Master’s Program in Automotive Engineering: Curriculum Overview."</w:t>
      </w:r>
      <w:r>
        <w:t xml:space="preserve"> </w:t>
      </w:r>
      <w:r>
        <w:t xml:space="preserve">[3] European Commission. (2023). "EU Emissions Regulations and Industry Compliance Guidelines."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Germany Munich</dc:title>
  <dc:creator/>
  <dc:language>en</dc:language>
  <cp:keywords/>
  <dcterms:created xsi:type="dcterms:W3CDTF">2026-07-15T01:18:29Z</dcterms:created>
  <dcterms:modified xsi:type="dcterms:W3CDTF">2026-07-15T01:18:29Z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