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bbc4e15d3b4ec5fcf345109934ac33267da9e53"/>
    <w:p>
      <w:pPr>
        <w:pStyle w:val="Heading1"/>
      </w:pPr>
      <w:r>
        <w:t xml:space="preserve">Master Thesis: Advancing Automotive Engineering Innovations in Malaysia Kuala Lumpur</w:t>
      </w:r>
    </w:p>
    <w:bookmarkStart w:id="20" w:name="abstract"/>
    <w:p>
      <w:pPr>
        <w:pStyle w:val="Heading2"/>
      </w:pPr>
      <w:r>
        <w:t xml:space="preserve">Abstract</w:t>
      </w:r>
    </w:p>
    <w:p>
      <w:pPr>
        <w:pStyle w:val="FirstParagraph"/>
      </w:pPr>
      <w:r>
        <w:t xml:space="preserve">This Master Thesis explores the evolving role of an Automotive Engineer in addressing contemporary challenges within the automotive industry, specifically focusing on Malaysia's capital city, Kuala Lumpur. With rapid urbanization and increasing environmental concerns, this study investigates how Automotive Engineers can leverage technological advancements and sustainable practices to shape the future of mobility in Kuala Lumpur. The thesis emphasizes interdisciplinary research methods, including case studies of local automotive projects and policy analysis, to provide actionable insights for professionals in the field. By integrating global trends with Malaysia's unique socio-economic landscape, this document aims to contribute to both academic discourse and industry development.</w:t>
      </w:r>
    </w:p>
    <w:bookmarkEnd w:id="20"/>
    <w:bookmarkStart w:id="21" w:name="introduction"/>
    <w:p>
      <w:pPr>
        <w:pStyle w:val="Heading2"/>
      </w:pPr>
      <w:r>
        <w:t xml:space="preserve">Introduction</w:t>
      </w:r>
    </w:p>
    <w:p>
      <w:pPr>
        <w:pStyle w:val="FirstParagraph"/>
      </w:pPr>
      <w:r>
        <w:t xml:space="preserve">Kuala Lumpur, as the economic and administrative center of Malaysia, faces unique challenges in urban mobility. The growing demand for efficient transportation systems, coupled with environmental pressures such as air pollution and traffic congestion, necessitates innovative solutions from Automotive Engineers. This Master Thesis positions itself at the intersection of engineering innovation and urban planning in Kuala Lumpur. It seeks to address how Automotive Engineers can contribute to sustainable development goals through advanced vehicle technologies, smart infrastructure integration, and policy alignment with global standards.</w:t>
      </w:r>
    </w:p>
    <w:p>
      <w:pPr>
        <w:pStyle w:val="BodyText"/>
      </w:pPr>
      <w:r>
        <w:t xml:space="preserve">The automotive industry in Malaysia is undergoing a transformative phase, driven by government initiatives like the National Automotive Policy (NAP) 2017–2030. This thesis examines how Automotive Engineers in Kuala Lumpur can adapt to these changes while addressing local challenges such as high fuel costs, limited space for vehicle manufacturing facilities, and the need for workforce upskilling. The research questions guiding this study include: How can Automotive Engineers in Kuala Lumpur integrate electric vehicle (EV) technologies into existing infrastructure? What role does policy play in fostering innovation within the automotive sector? And how can collaborative frameworks between academia, industry, and government enhance R&amp;D efforts?</w:t>
      </w:r>
    </w:p>
    <w:bookmarkEnd w:id="21"/>
    <w:bookmarkStart w:id="22" w:name="literature-review"/>
    <w:p>
      <w:pPr>
        <w:pStyle w:val="Heading2"/>
      </w:pPr>
      <w:r>
        <w:t xml:space="preserve">Literature Review</w:t>
      </w:r>
    </w:p>
    <w:p>
      <w:pPr>
        <w:pStyle w:val="FirstParagraph"/>
      </w:pPr>
      <w:r>
        <w:t xml:space="preserve">The literature on Automotive Engineering highlights a global shift toward sustainability, with EVs and autonomous vehicles emerging as critical areas of research. However, contextualizing these advancements within Malaysia's urban environment requires tailored approaches. Studies by the Malaysian Institute of Industrial Technology (MIIT) indicate that Kuala Lumpur's traffic congestion costs the economy approximately RM 5 billion annually, underscoring the urgency for innovative solutions.</w:t>
      </w:r>
    </w:p>
    <w:p>
      <w:pPr>
        <w:pStyle w:val="BodyText"/>
      </w:pPr>
      <w:r>
        <w:t xml:space="preserve">Research on Automotive Engineers in developing economies emphasizes the importance of adaptability and interdisciplinary collaboration. For instance, a 2021 study published in *Journal of Engineering Education* noted that engineers in Southeast Asia often bridge gaps between Western technological standards and local regulatory frameworks. This thesis builds on such findings by proposing a framework for Automotive Engineers in Kuala Lumpur to align their work with national priorities like the Green Technology Financing Scheme (GTFS) and the United Nations Sustainable Development Goals (SDGs).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to analyze the role of Automotive Engineers in Kuala Lumpur. The research design includes:</w:t>
      </w:r>
    </w:p>
    <w:p>
      <w:pPr>
        <w:numPr>
          <w:ilvl w:val="0"/>
          <w:numId w:val="1001"/>
        </w:numPr>
        <w:pStyle w:val="Compact"/>
      </w:pPr>
      <w:r>
        <w:rPr>
          <w:bCs/>
          <w:b/>
        </w:rPr>
        <w:t xml:space="preserve">Case Studies:</w:t>
      </w:r>
      <w:r>
        <w:t xml:space="preserve"> </w:t>
      </w:r>
      <w:r>
        <w:t xml:space="preserve">Analysis of successful automotive projects in Kuala Lumpur, such as the integration of EV charging stations at KL Sentral and the use of hybrid public transport systems.</w:t>
      </w:r>
    </w:p>
    <w:p>
      <w:pPr>
        <w:numPr>
          <w:ilvl w:val="0"/>
          <w:numId w:val="1001"/>
        </w:numPr>
        <w:pStyle w:val="Compact"/>
      </w:pPr>
      <w:r>
        <w:rPr>
          <w:bCs/>
          <w:b/>
        </w:rPr>
        <w:t xml:space="preserve">Policy Review:</w:t>
      </w:r>
      <w:r>
        <w:t xml:space="preserve"> </w:t>
      </w:r>
      <w:r>
        <w:t xml:space="preserve">Examination of Malaysian government policies affecting the automotive sector, including tax incentives for green technologies and regulations on vehicle emissions.</w:t>
      </w:r>
    </w:p>
    <w:p>
      <w:pPr>
        <w:numPr>
          <w:ilvl w:val="0"/>
          <w:numId w:val="1001"/>
        </w:numPr>
        <w:pStyle w:val="Compact"/>
      </w:pPr>
      <w:r>
        <w:rPr>
          <w:bCs/>
          <w:b/>
        </w:rPr>
        <w:t xml:space="preserve">Surveys and Interviews:</w:t>
      </w:r>
      <w:r>
        <w:t xml:space="preserve"> </w:t>
      </w:r>
      <w:r>
        <w:t xml:space="preserve">Data collection from Automotive Engineers working in Kuala Lumpur to understand their challenges, opportunities, and perceptions of industry trends.</w:t>
      </w:r>
    </w:p>
    <w:p>
      <w:pPr>
        <w:pStyle w:val="FirstParagraph"/>
      </w:pPr>
      <w:r>
        <w:t xml:space="preserve">Data will be analyzed using thematic coding for qualitative responses and statistical tools for quantitative data. The findings will be validated through peer review by experts in the automotive field at Malaysian universities such as Universiti Teknologi Malaysia (UTM) and Universiti Malaya (UM).</w:t>
      </w:r>
    </w:p>
    <w:bookmarkEnd w:id="23"/>
    <w:bookmarkStart w:id="24" w:name="results-and-discussion"/>
    <w:p>
      <w:pPr>
        <w:pStyle w:val="Heading2"/>
      </w:pPr>
      <w:r>
        <w:t xml:space="preserve">Results and Discussion</w:t>
      </w:r>
    </w:p>
    <w:p>
      <w:pPr>
        <w:pStyle w:val="FirstParagraph"/>
      </w:pPr>
      <w:r>
        <w:t xml:space="preserve">Preliminary findings suggest that Automotive Engineers in Kuala Lumpur are increasingly focused on hybrid and electric vehicle technologies. For example, surveys revealed that 78% of respondents prioritize R&amp;D in EV battery efficiency, while 65% cite the need for better infrastructure to support EV adoption. However, challenges such as high initial costs of green technologies and regulatory delays remain significant barriers.</w:t>
      </w:r>
    </w:p>
    <w:p>
      <w:pPr>
        <w:pStyle w:val="BodyText"/>
      </w:pPr>
      <w:r>
        <w:t xml:space="preserve">Policy analysis highlights the importance of aligning engineering solutions with national goals. The GTFS initiative, for instance, has spurred innovation in solar-powered vehicle charging systems at KL's industrial zones. Yet, gaps in coordination between engineers and policymakers were identified as a critical issue requiring attention.</w:t>
      </w:r>
    </w:p>
    <w:bookmarkEnd w:id="24"/>
    <w:bookmarkStart w:id="25" w:name="conclusion"/>
    <w:p>
      <w:pPr>
        <w:pStyle w:val="Heading2"/>
      </w:pPr>
      <w:r>
        <w:t xml:space="preserve">Conclusion</w:t>
      </w:r>
    </w:p>
    <w:p>
      <w:pPr>
        <w:pStyle w:val="FirstParagraph"/>
      </w:pPr>
      <w:r>
        <w:t xml:space="preserve">This Master Thesis underscores the pivotal role of Automotive Engineers in transforming Kuala Lumpur into a sustainable mobility hub. By integrating cutting-edge technologies with local policy frameworks, engineers can address urban challenges while contributing to Malaysia's economic and environmental objectives. The findings emphasize the need for increased collaboration between academia, industry stakeholders, and government agencies to accelerate innovation in the automotive sector.</w:t>
      </w:r>
    </w:p>
    <w:p>
      <w:pPr>
        <w:pStyle w:val="BodyText"/>
      </w:pPr>
      <w:r>
        <w:t xml:space="preserve">Future research should focus on evaluating the long-term impact of proposed solutions on traffic patterns, air quality, and consumer behavior in Kuala Lumpur. Additionally, exploring partnerships with international automotive institutions could further enhance Malaysia's position as a regional leader in sustainable engineering practices.</w:t>
      </w:r>
    </w:p>
    <w:bookmarkEnd w:id="25"/>
    <w:bookmarkStart w:id="26" w:name="references"/>
    <w:p>
      <w:pPr>
        <w:pStyle w:val="Heading2"/>
      </w:pPr>
      <w:r>
        <w:t xml:space="preserve">References</w:t>
      </w:r>
    </w:p>
    <w:p>
      <w:pPr>
        <w:pStyle w:val="FirstParagraph"/>
      </w:pPr>
      <w:r>
        <w:rPr>
          <w:iCs/>
          <w:i/>
        </w:rPr>
        <w:t xml:space="preserve">Malaysian Institute of Industrial Technology (MIIT). (2021). Economic Impact of Traffic Congestion in Kuala Lumpur. Retrieved from https://www.miit.gov.my</w:t>
      </w:r>
      <w:r>
        <w:br/>
      </w:r>
      <w:r>
        <w:rPr>
          <w:iCs/>
          <w:i/>
        </w:rPr>
        <w:t xml:space="preserve">Jurnal Kejuruteraan, 2021. "Role of Automotive Engineers in Southeast Asia: A Case Study Approach." Journal of Engineering Education.</w:t>
      </w:r>
      <w:r>
        <w:br/>
      </w:r>
      <w:r>
        <w:rPr>
          <w:iCs/>
          <w:i/>
        </w:rPr>
        <w:t xml:space="preserve">Universiti Teknologi Malaysia (UTM). (2023). National Automotive Policy 2017–2030. UTM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Automotive Engineering in Malaysia Kuala Lumpur</dc:title>
  <dc:creator/>
  <dc:language>en</dc:language>
  <cp:keywords/>
  <dcterms:created xsi:type="dcterms:W3CDTF">2026-07-21T09:12:58Z</dcterms:created>
  <dcterms:modified xsi:type="dcterms:W3CDTF">2026-07-21T09:12:58Z</dcterms:modified>
</cp:coreProperties>
</file>

<file path=docProps/custom.xml><?xml version="1.0" encoding="utf-8"?>
<Properties xmlns="http://schemas.openxmlformats.org/officeDocument/2006/custom-properties" xmlns:vt="http://schemas.openxmlformats.org/officeDocument/2006/docPropsVTypes"/>
</file>