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d06bf6ba2371a15c03eaa233d16efaeed9f42"/>
    <w:p>
      <w:pPr>
        <w:pStyle w:val="Heading1"/>
      </w:pPr>
      <w:r>
        <w:t xml:space="preserve">Master Thesis: Automotive Engineer in the Context of Saudi Arabia Riyadh</w:t>
      </w:r>
    </w:p>
    <w:bookmarkStart w:id="20" w:name="abstract"/>
    <w:p>
      <w:pPr>
        <w:pStyle w:val="Heading2"/>
      </w:pPr>
      <w:r>
        <w:t xml:space="preserve">Abstract</w:t>
      </w:r>
    </w:p>
    <w:p>
      <w:pPr>
        <w:pStyle w:val="FirstParagraph"/>
      </w:pPr>
      <w:r>
        <w:t xml:space="preserve">This Master Thesis explores the evolving role of an Automotive Engineer in Saudi Arabia Riyadh, emphasizing the integration of sustainable technologies, urban mobility challenges, and policy frameworks such as Vision 2030. The study highlights the unique demands of Riyadh’s rapid urbanization, traffic congestion, and environmental goals. By analyzing case studies from local automotive projects and global trends in electric vehicles (EVs), autonomous systems, and smart infrastructure, this research aims to provide actionable insights for Automotive Engineers operating in this region. The findings underscore the necessity of adapting engineering practices to meet both local needs and global sustainability benchmarks.</w:t>
      </w:r>
    </w:p>
    <w:bookmarkEnd w:id="20"/>
    <w:bookmarkStart w:id="22" w:name="introduction"/>
    <w:p>
      <w:pPr>
        <w:pStyle w:val="Heading2"/>
      </w:pPr>
      <w:r>
        <w:t xml:space="preserve">Introduction</w:t>
      </w:r>
    </w:p>
    <w:p>
      <w:pPr>
        <w:pStyle w:val="FirstParagraph"/>
      </w:pPr>
      <w:r>
        <w:t xml:space="preserve">Riyadh, as the capital of Saudi Arabia, is experiencing unprecedented growth in infrastructure, transportation networks, and technological innovation. This transformation positions Riyadh as a critical hub for Automotive Engineers seeking to address challenges such as reducing carbon emissions from vehicle fleets, optimizing traffic flow in high-density urban areas, and promoting renewable energy integration into automotive systems. The Master Thesis examines how these challenges intersect with the professional responsibilities of an Automotive Engineer in Saudi Arabia, while aligning with national priorities like Vision 2030.</w:t>
      </w:r>
    </w:p>
    <w:bookmarkStart w:id="21" w:name="contextual-background"/>
    <w:p>
      <w:pPr>
        <w:pStyle w:val="Heading3"/>
      </w:pPr>
      <w:r>
        <w:t xml:space="preserve">Contextual Background</w:t>
      </w:r>
    </w:p>
    <w:p>
      <w:pPr>
        <w:pStyle w:val="FirstParagraph"/>
      </w:pPr>
      <w:r>
        <w:t xml:space="preserve">Saudi Arabia’s Vision 2030 initiative has prioritized diversification from oil dependency, emphasizing sustainable development and smart cities. For an Automotive Engineer in Riyadh, this means redefining traditional automotive practices to include electric mobility solutions, advanced manufacturing techniques, and eco-friendly vehicle design. The thesis explores how these shifts influence the curriculum of engineering education in Saudi Arabia and the practical applications for professionals working in Riyadh.</w:t>
      </w:r>
    </w:p>
    <w:bookmarkEnd w:id="21"/>
    <w:bookmarkEnd w:id="22"/>
    <w:bookmarkStart w:id="23" w:name="literature-review"/>
    <w:p>
      <w:pPr>
        <w:pStyle w:val="Heading2"/>
      </w:pPr>
      <w:r>
        <w:t xml:space="preserve">Literature Review</w:t>
      </w:r>
    </w:p>
    <w:p>
      <w:pPr>
        <w:pStyle w:val="FirstParagraph"/>
      </w:pPr>
      <w:r>
        <w:t xml:space="preserve">Recent studies highlight a global trend toward electrification of transportation, with countries like Norway and China leading EV adoption. However, Riyadh’s unique socio-economic and environmental context requires tailored approaches. For example, the high temperatures in Riyadh necessitate specialized thermal management systems in vehicles to ensure efficiency and safety. Additionally, the city’s sprawling infrastructure demands innovative solutions for autonomous vehicle navigation and public transport optimization.</w:t>
      </w:r>
    </w:p>
    <w:p>
      <w:pPr>
        <w:pStyle w:val="BlockText"/>
      </w:pPr>
      <w:r>
        <w:t xml:space="preserve">"The role of an Automotive Engineer in Riyadh is not just about designing vehicles but about shaping a future where mobility aligns with sustainability, affordability, and resilience." — Research Insight from Vision 2030 Reports.</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automotive projects in Riyadh with quantitative data analysis from traffic patterns and energy consumption trends. Data is sourced from government reports (e.g., Saudi Ministry of Transport), academic journals, and interviews with industry experts. The study focuses on three key areas:</w:t>
      </w:r>
    </w:p>
    <w:p>
      <w:pPr>
        <w:numPr>
          <w:ilvl w:val="0"/>
          <w:numId w:val="1001"/>
        </w:numPr>
        <w:pStyle w:val="Compact"/>
      </w:pPr>
      <w:r>
        <w:t xml:space="preserve">Adoption of EV charging infrastructure in Riyadh.</w:t>
      </w:r>
    </w:p>
    <w:p>
      <w:pPr>
        <w:numPr>
          <w:ilvl w:val="0"/>
          <w:numId w:val="1001"/>
        </w:numPr>
        <w:pStyle w:val="Compact"/>
      </w:pPr>
      <w:r>
        <w:t xml:space="preserve">Designing sustainable automotive systems for extreme climates.</w:t>
      </w:r>
    </w:p>
    <w:p>
      <w:pPr>
        <w:numPr>
          <w:ilvl w:val="0"/>
          <w:numId w:val="1001"/>
        </w:numPr>
        <w:pStyle w:val="Compact"/>
      </w:pPr>
      <w:r>
        <w:t xml:space="preserve">Integration of AI-driven traffic management solutions.</w:t>
      </w:r>
    </w:p>
    <w:bookmarkEnd w:id="24"/>
    <w:bookmarkStart w:id="26" w:name="findings-and-discussion"/>
    <w:p>
      <w:pPr>
        <w:pStyle w:val="Heading2"/>
      </w:pPr>
      <w:r>
        <w:t xml:space="preserve">Findings and Discussion</w:t>
      </w:r>
    </w:p>
    <w:p>
      <w:pPr>
        <w:pStyle w:val="FirstParagraph"/>
      </w:pPr>
      <w:r>
        <w:t xml:space="preserve">The findings reveal that while Riyadh has made strides in promoting EVs, challenges such as high initial costs and limited charging stations remain. Automotive Engineers must collaborate with policymakers to address these barriers. Furthermore, the thesis identifies opportunities for innovation in vehicle thermal systems, lightweight materials, and solar-powered public transit solutions. These insights are critical for an Automotive Engineer aiming to contribute to Riyadh’s vision of becoming a green city.</w:t>
      </w:r>
    </w:p>
    <w:bookmarkStart w:id="25" w:name="case-study-riyadhs-ev-charging-network"/>
    <w:p>
      <w:pPr>
        <w:pStyle w:val="Heading3"/>
      </w:pPr>
      <w:r>
        <w:t xml:space="preserve">Case Study: Riyadh’s EV Charging Network</w:t>
      </w:r>
    </w:p>
    <w:p>
      <w:pPr>
        <w:pStyle w:val="FirstParagraph"/>
      </w:pPr>
      <w:r>
        <w:t xml:space="preserve">Riyadh’s initiative to install 500 EV charging stations by 2025 is a pivotal project for Automotive Engineers. This case study analyzes the technical requirements, such as grid integration and battery efficiency, and the socio-economic impact on local communities.</w:t>
      </w:r>
    </w:p>
    <w:bookmarkEnd w:id="25"/>
    <w:bookmarkEnd w:id="26"/>
    <w:bookmarkStart w:id="27" w:name="conclusion"/>
    <w:p>
      <w:pPr>
        <w:pStyle w:val="Heading2"/>
      </w:pPr>
      <w:r>
        <w:t xml:space="preserve">Conclusion</w:t>
      </w:r>
    </w:p>
    <w:p>
      <w:pPr>
        <w:pStyle w:val="FirstParagraph"/>
      </w:pPr>
      <w:r>
        <w:t xml:space="preserve">In conclusion, this Master Thesis underscores the transformative role of an Automotive Engineer in Saudi Arabia Riyadh. By aligning engineering expertise with national goals like Vision 2030, professionals can drive innovation in sustainable mobility solutions. The research highlights the need for continuous adaptation to local conditions while leveraging global best practices. Future studies should explore the intersection of AI and automotive design in Riyadh’s context, further advancing the field.</w:t>
      </w:r>
    </w:p>
    <w:bookmarkEnd w:id="27"/>
    <w:bookmarkStart w:id="28" w:name="references"/>
    <w:p>
      <w:pPr>
        <w:pStyle w:val="Heading2"/>
      </w:pPr>
      <w:r>
        <w:t xml:space="preserve">References</w:t>
      </w:r>
    </w:p>
    <w:p>
      <w:pPr>
        <w:numPr>
          <w:ilvl w:val="0"/>
          <w:numId w:val="1002"/>
        </w:numPr>
        <w:pStyle w:val="Compact"/>
      </w:pPr>
      <w:r>
        <w:t xml:space="preserve">Kingdom of Saudi Arabia, Vision 2030 Report (2023).</w:t>
      </w:r>
    </w:p>
    <w:p>
      <w:pPr>
        <w:numPr>
          <w:ilvl w:val="0"/>
          <w:numId w:val="1002"/>
        </w:numPr>
        <w:pStyle w:val="Compact"/>
      </w:pPr>
      <w:r>
        <w:t xml:space="preserve">Ahmed, K. et al., "Sustainable Mobility in Saudi Cities," Journal of Automotive Engineering, 2021.</w:t>
      </w:r>
    </w:p>
    <w:p>
      <w:pPr>
        <w:numPr>
          <w:ilvl w:val="0"/>
          <w:numId w:val="1002"/>
        </w:numPr>
        <w:pStyle w:val="Compact"/>
      </w:pPr>
      <w:r>
        <w:t xml:space="preserve">World Bank, "Urban Development in Riyadh: Challenges and Opportunities,"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Saudi Arabia Riyadh</dc:title>
  <dc:creator/>
  <dc:language>en</dc:language>
  <cp:keywords/>
  <dcterms:created xsi:type="dcterms:W3CDTF">2026-07-19T23:08:44Z</dcterms:created>
  <dcterms:modified xsi:type="dcterms:W3CDTF">2026-07-19T23:08:44Z</dcterms:modified>
</cp:coreProperties>
</file>

<file path=docProps/custom.xml><?xml version="1.0" encoding="utf-8"?>
<Properties xmlns="http://schemas.openxmlformats.org/officeDocument/2006/custom-properties" xmlns:vt="http://schemas.openxmlformats.org/officeDocument/2006/docPropsVTypes"/>
</file>