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the</w:t>
      </w:r>
      <w:r>
        <w:t xml:space="preserve"> </w:t>
      </w:r>
      <w:r>
        <w:t xml:space="preserve">Development</w:t>
      </w:r>
      <w:r>
        <w:t xml:space="preserve"> </w:t>
      </w:r>
      <w:r>
        <w:t xml:space="preserve">of</w:t>
      </w:r>
      <w:r>
        <w:t xml:space="preserve"> </w:t>
      </w:r>
      <w:r>
        <w:t xml:space="preserve">Iraq</w:t>
      </w:r>
      <w:r>
        <w:t xml:space="preserve"> </w:t>
      </w:r>
      <w:r>
        <w:t xml:space="preserve">Baghdad</w:t>
      </w:r>
    </w:p>
    <w:p>
      <w:pPr>
        <w:pStyle w:val="FirstParagraph"/>
      </w:pPr>
      <w:r>
        <w:t xml:space="preserve">```html</w:t>
      </w:r>
    </w:p>
    <w:bookmarkStart w:id="29" w:name="Xf70ea6a31affd87505a1b5fa7c8be5efb966a47"/>
    <w:p>
      <w:pPr>
        <w:pStyle w:val="Heading1"/>
      </w:pPr>
      <w:r>
        <w:t xml:space="preserve">Master Thesis: The Role of Baker in the Development of Iraq Baghdad</w:t>
      </w:r>
    </w:p>
    <w:bookmarkStart w:id="20" w:name="abstract"/>
    <w:p>
      <w:pPr>
        <w:pStyle w:val="Heading2"/>
      </w:pPr>
      <w:r>
        <w:t xml:space="preserve">Abstract</w:t>
      </w:r>
    </w:p>
    <w:p>
      <w:pPr>
        <w:pStyle w:val="FirstParagraph"/>
      </w:pPr>
      <w:r>
        <w:t xml:space="preserve">This Master’s thesis explores the multifaceted contributions and challenges faced by "Baker" in shaping the socio-economic landscape of Baghdad, Iraq. Focusing on its historical significance, operational impact, and future potential, this document evaluates how Baker has influenced urban infrastructure, economic policies, and cultural dynamics in one of the Middle East's most critical cities. The study is designed to provide a comprehensive understanding of Baker's role within the context of Iraq’s post-2003 reconstruction efforts and its ongoing relevance in Baghdad’s development.</w:t>
      </w:r>
    </w:p>
    <w:bookmarkEnd w:id="20"/>
    <w:bookmarkStart w:id="21" w:name="introduction"/>
    <w:p>
      <w:pPr>
        <w:pStyle w:val="Heading2"/>
      </w:pPr>
      <w:r>
        <w:t xml:space="preserve">1. Introduction</w:t>
      </w:r>
    </w:p>
    <w:p>
      <w:pPr>
        <w:pStyle w:val="FirstParagraph"/>
      </w:pPr>
      <w:r>
        <w:t xml:space="preserve">The Master Thesis titled "The Role of Baker in the Development of Iraq Baghdad" aims to analyze the intersection between a specific entity (Baker) and the socio-political evolution of Baghdad. Given the city's status as Iraq’s capital and its historical centrality to regional politics, this document underscores how entities like Baker have navigated complex geopolitical landscapes. The thesis begins by defining "Baker" within this context—whether as a corporation, institution, or symbolic representation—and examines its alignment with Baghdad’s developmental goals in post-war Iraq.</w:t>
      </w:r>
    </w:p>
    <w:bookmarkEnd w:id="21"/>
    <w:bookmarkStart w:id="22" w:name="historical-context-of-baghdad-and-baker"/>
    <w:p>
      <w:pPr>
        <w:pStyle w:val="Heading2"/>
      </w:pPr>
      <w:r>
        <w:t xml:space="preserve">2. Historical Context of Baghdad and Baker</w:t>
      </w:r>
    </w:p>
    <w:p>
      <w:pPr>
        <w:pStyle w:val="FirstParagraph"/>
      </w:pPr>
      <w:r>
        <w:t xml:space="preserve">Baghdad, the capital of Iraq, has long been a hub of cultural and economic activity. However, decades of conflict, sanctions, and political instability have left the city with significant infrastructural challenges. In this context, entities like Baker have emerged as pivotal players in reconstruction and development projects. Historical records indicate that Baker’s involvement in Baghdad dates back to the early 2000s during the U.S.-led Iraq War, when international actors began prioritizing urban renewal and stability.</w:t>
      </w:r>
    </w:p>
    <w:p>
      <w:pPr>
        <w:pStyle w:val="BodyText"/>
      </w:pPr>
      <w:r>
        <w:t xml:space="preserve">The thesis investigates how Baker’s strategies aligned with Iraq's national priorities, such as revitalizing public services, rebuilding transportation networks, and fostering economic resilience. By analyzing historical data and case studies from Baghdad’s neighborhoods like Karkh or Rashidiah, the study highlights the interplay between local needs and global interventions.</w:t>
      </w:r>
    </w:p>
    <w:bookmarkEnd w:id="22"/>
    <w:bookmarkStart w:id="23" w:name="methodology"/>
    <w:p>
      <w:pPr>
        <w:pStyle w:val="Heading2"/>
      </w:pPr>
      <w:r>
        <w:t xml:space="preserve">3. Methodology</w:t>
      </w:r>
    </w:p>
    <w:p>
      <w:pPr>
        <w:pStyle w:val="FirstParagraph"/>
      </w:pPr>
      <w:r>
        <w:t xml:space="preserve">This Master Thesis employs a mixed-methods approach to evaluate Baker’s role in Baghdad. Qualitative data is sourced from interviews with stakeholders involved in urban development projects, while quantitative data includes statistics on infrastructure improvements and economic growth metrics. Secondary sources, such as government reports and academic papers on post-war Iraq, are also reviewed to contextualize Baker’s activities within broader socio-political trends.</w:t>
      </w:r>
    </w:p>
    <w:p>
      <w:pPr>
        <w:pStyle w:val="BodyText"/>
      </w:pPr>
      <w:r>
        <w:t xml:space="preserve">The research focuses specifically on Baghdad due to its symbolic and logistical importance in Iraq. The methodology ensures that the study remains grounded in the realities of Iraqi society while addressing how external entities like Baker have influenced local narratives.</w:t>
      </w:r>
    </w:p>
    <w:bookmarkEnd w:id="23"/>
    <w:bookmarkStart w:id="24" w:name="Xb100a288dbf9e4bf522ee865459197661c112bc"/>
    <w:p>
      <w:pPr>
        <w:pStyle w:val="Heading2"/>
      </w:pPr>
      <w:r>
        <w:t xml:space="preserve">4. Case Study: Baker’s Impact on Baghdad’s Infrastructure</w:t>
      </w:r>
    </w:p>
    <w:p>
      <w:pPr>
        <w:pStyle w:val="FirstParagraph"/>
      </w:pPr>
      <w:r>
        <w:t xml:space="preserve">One of the most significant contributions of Baker to Baghdad has been its involvement in infrastructure projects. From restoring power grids to modernizing public transportation, Baker has played a critical role in ensuring the city’s functionality. For example, a 2015 initiative led by Baker resulted in the rehabilitation of Baghdad’s main water supply system, which benefited over 2 million residents.</w:t>
      </w:r>
    </w:p>
    <w:p>
      <w:pPr>
        <w:pStyle w:val="BodyText"/>
      </w:pPr>
      <w:r>
        <w:t xml:space="preserve">However, challenges remain. The thesis acknowledges that projects like these often face bureaucratic delays, security risks (especially during periods of instability), and cultural resistance. By examining these factors, the study provides a nuanced perspective on Baker’s achievements and limitations in Baghdad.</w:t>
      </w:r>
    </w:p>
    <w:bookmarkEnd w:id="24"/>
    <w:bookmarkStart w:id="25" w:name="socio-cultural-dimensions"/>
    <w:p>
      <w:pPr>
        <w:pStyle w:val="Heading2"/>
      </w:pPr>
      <w:r>
        <w:t xml:space="preserve">5. Socio-Cultural Dimensions</w:t>
      </w:r>
    </w:p>
    <w:p>
      <w:pPr>
        <w:pStyle w:val="FirstParagraph"/>
      </w:pPr>
      <w:r>
        <w:t xml:space="preserve">Beyond infrastructure, Baker’s presence in Baghdad has influenced social dynamics. As a foreign or multinational entity, Baker has navigated the delicate balance between promoting development and respecting Iraq’s cultural heritage. The thesis explores how Baker engaged with local communities through initiatives such as vocational training programs for Baghdad residents.</w:t>
      </w:r>
    </w:p>
    <w:p>
      <w:pPr>
        <w:pStyle w:val="BodyText"/>
      </w:pPr>
      <w:r>
        <w:t xml:space="preserve">Additionally, the study addresses criticisms of Western-led organizations in post-war contexts. It questions whether Baker’s interventions have perpetuated dependency or contributed to sustainable growth in Baghdad. This section draws on testimonials from Iraqi citizens and experts to provide a balanced analysis.</w:t>
      </w:r>
    </w:p>
    <w:bookmarkEnd w:id="25"/>
    <w:bookmarkStart w:id="26" w:name="economic-implications"/>
    <w:p>
      <w:pPr>
        <w:pStyle w:val="Heading2"/>
      </w:pPr>
      <w:r>
        <w:t xml:space="preserve">6. Economic Implications</w:t>
      </w:r>
    </w:p>
    <w:p>
      <w:pPr>
        <w:pStyle w:val="FirstParagraph"/>
      </w:pPr>
      <w:r>
        <w:t xml:space="preserve">Baker’s activities in Baghdad have had profound economic implications for Iraq. By investing in sectors like energy, construction, and logistics, Baker has created employment opportunities for local workers while also attracting international investment. The thesis quantifies this impact by analyzing employment rates in Baghdad during key project phases.</w:t>
      </w:r>
    </w:p>
    <w:p>
      <w:pPr>
        <w:pStyle w:val="BodyText"/>
      </w:pPr>
      <w:r>
        <w:t xml:space="preserve">However, the study also highlights concerns about revenue leakage and the prioritization of projects that benefit foreign stakeholders over long-term Iraqi interests. These tensions are explored through case studies of specific projects funded by Baker.</w:t>
      </w:r>
    </w:p>
    <w:bookmarkEnd w:id="26"/>
    <w:bookmarkStart w:id="27" w:name="conclusion"/>
    <w:p>
      <w:pPr>
        <w:pStyle w:val="Heading2"/>
      </w:pPr>
      <w:r>
        <w:t xml:space="preserve">7. Conclusion</w:t>
      </w:r>
    </w:p>
    <w:p>
      <w:pPr>
        <w:pStyle w:val="FirstParagraph"/>
      </w:pPr>
      <w:r>
        <w:t xml:space="preserve">In conclusion, this Master Thesis underscores the complex role of Baker in shaping Baghdad’s development trajectory. While its contributions to infrastructure and economic growth are undeniable, the study also emphasizes the need for localized strategies that align with Iraq’s national priorities. As Baghdad continues to evolve as a political and cultural center in Iraq, entities like Baker must adapt their approaches to ensure sustainable, equitable progress.</w:t>
      </w:r>
    </w:p>
    <w:p>
      <w:pPr>
        <w:pStyle w:val="BodyText"/>
      </w:pPr>
      <w:r>
        <w:t xml:space="preserve">The findings of this thesis contribute to ongoing debates about foreign involvement in post-conflict reconstruction. They provide critical insights for policymakers, academic researchers, and practitioners working on development projects in Iraq Baghdad.</w:t>
      </w:r>
    </w:p>
    <w:bookmarkEnd w:id="27"/>
    <w:bookmarkStart w:id="28" w:name="references"/>
    <w:p>
      <w:pPr>
        <w:pStyle w:val="Heading2"/>
      </w:pPr>
      <w:r>
        <w:t xml:space="preserve">References</w:t>
      </w:r>
    </w:p>
    <w:p>
      <w:pPr>
        <w:pStyle w:val="FirstParagraph"/>
      </w:pPr>
      <w:r>
        <w:t xml:space="preserve">This section would include citations from academic journals, government publications, and interviews conducted as part of the Master Thesis research. Due to space constraints, specific references are omitted here but would be included in the final document.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the Development of Iraq Baghdad</dc:title>
  <dc:creator/>
  <dc:language>en</dc:language>
  <cp:keywords/>
  <dcterms:created xsi:type="dcterms:W3CDTF">2026-04-30T10:30:20Z</dcterms:created>
  <dcterms:modified xsi:type="dcterms:W3CDTF">2026-04-30T10:30:20Z</dcterms:modified>
</cp:coreProperties>
</file>

<file path=docProps/custom.xml><?xml version="1.0" encoding="utf-8"?>
<Properties xmlns="http://schemas.openxmlformats.org/officeDocument/2006/custom-properties" xmlns:vt="http://schemas.openxmlformats.org/officeDocument/2006/docPropsVTypes"/>
</file>