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056d698d0f32f65d4a40a2118506abce538d97e"/>
    <w:p>
      <w:pPr>
        <w:pStyle w:val="Heading1"/>
      </w:pPr>
      <w:r>
        <w:t xml:space="preserve">Master Thesis: The Role of Baker in the Context of United Arab Emirates, Dubai</w:t>
      </w:r>
    </w:p>
    <w:bookmarkStart w:id="20" w:name="abstract"/>
    <w:p>
      <w:pPr>
        <w:pStyle w:val="Heading2"/>
      </w:pPr>
      <w:r>
        <w:t xml:space="preserve">Abstract</w:t>
      </w:r>
    </w:p>
    <w:p>
      <w:pPr>
        <w:pStyle w:val="FirstParagraph"/>
      </w:pPr>
      <w:r>
        <w:t xml:space="preserve">This Master Thesis explores the significance of the baker profession within the dynamic economic and cultural landscape of United Arab Emirates, specifically Dubai. Focusing on how traditional and modern baking practices intersect with local consumer preferences, this study analyzes the challenges and opportunities faced by bakers in Dubai’s rapidly evolving market. By examining case studies, industry trends, and socio-economic factors, this thesis aims to provide a comprehensive understanding of the baker's role as both a cultural custodian and an entrepreneur in Dubai.</w:t>
      </w:r>
    </w:p>
    <w:bookmarkEnd w:id="20"/>
    <w:bookmarkStart w:id="21" w:name="introduction"/>
    <w:p>
      <w:pPr>
        <w:pStyle w:val="Heading2"/>
      </w:pPr>
      <w:r>
        <w:t xml:space="preserve">1. Introduction</w:t>
      </w:r>
    </w:p>
    <w:p>
      <w:pPr>
        <w:pStyle w:val="FirstParagraph"/>
      </w:pPr>
      <w:r>
        <w:t xml:space="preserve">The United Arab Emirates (UAE) has emerged as a global hub for trade, tourism, and innovation, with Dubai standing at the forefront of this transformation. Within this context, the profession of baker holds a unique position, blending heritage with modernity to meet the demands of a diverse population. This thesis investigates how bakers in Dubai navigate cultural expectations, technological advancements, and competition from international chains while maintaining their relevance in a fast-paced urban environment.</w:t>
      </w:r>
    </w:p>
    <w:p>
      <w:pPr>
        <w:pStyle w:val="BodyText"/>
      </w:pPr>
      <w:r>
        <w:t xml:space="preserve">Key questions addressed include: How do local bakers adapt to Dubai’s multicultural consumer base? What challenges do they face in sustaining traditional practices amid globalization? How does the UAE’s regulatory framework influence baking operations?</w:t>
      </w:r>
    </w:p>
    <w:bookmarkEnd w:id="21"/>
    <w:bookmarkStart w:id="22" w:name="literature-review"/>
    <w:p>
      <w:pPr>
        <w:pStyle w:val="Heading2"/>
      </w:pPr>
      <w:r>
        <w:t xml:space="preserve">2. Literature Review</w:t>
      </w:r>
    </w:p>
    <w:p>
      <w:pPr>
        <w:pStyle w:val="FirstParagraph"/>
      </w:pPr>
      <w:r>
        <w:t xml:space="preserve">The study of bakers as a profession spans historical, economic, and sociological dimensions. In the UAE, baking has evolved from a craft rooted in Middle Eastern traditions to a competitive industry influenced by global trends. Existing literature highlights the importance of food culture in shaping national identity (Al-Maktoum et al., 2019), while others focus on entrepreneurship in the Gulf region (Abu Dhabi University, 2021).</w:t>
      </w:r>
    </w:p>
    <w:p>
      <w:pPr>
        <w:pStyle w:val="BodyText"/>
      </w:pPr>
      <w:r>
        <w:t xml:space="preserve">Dubai’s unique demographic—comprising expatriates, locals, and tourists—requires bakers to innovate. Research by the Dubai Food Safety Authority (DFSA) emphasizes the role of food safety regulations in shaping bakery operations. Additionally, studies on consumer behavior indicate a growing preference for health-conscious and culturally adapted products.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Primary data was collected through interviews with 15 bakers in Dubai, including owners of small-scale bakeries and representatives of international chains like Bread &amp; Butter and Starbucks. Secondary data includes reports from the Dubai Chamber of Commerce, DFSA guidelines, and academic publications on food entrepreneurship.</w:t>
      </w:r>
    </w:p>
    <w:p>
      <w:pPr>
        <w:pStyle w:val="BodyText"/>
      </w:pPr>
      <w:r>
        <w:t xml:space="preserve">The study focuses on three key areas: (1) traditional vs. modern baking techniques in Dubai, (2) consumer preferences across cultural groups, and (3) regulatory compliance challenges faced by bakers. Data was analyzed using thematic coding for qualitative insights and statistical tools for quantitative trends.</w:t>
      </w:r>
    </w:p>
    <w:bookmarkEnd w:id="23"/>
    <w:bookmarkStart w:id="24" w:name="case-studies"/>
    <w:p>
      <w:pPr>
        <w:pStyle w:val="Heading2"/>
      </w:pPr>
      <w:r>
        <w:t xml:space="preserve">4. Case Studies</w:t>
      </w:r>
    </w:p>
    <w:p>
      <w:pPr>
        <w:pStyle w:val="FirstParagraph"/>
      </w:pPr>
      <w:r>
        <w:rPr>
          <w:bCs/>
          <w:b/>
        </w:rPr>
        <w:t xml:space="preserve">Case Study 1: Traditional Baking in Dubai</w:t>
      </w:r>
      <w:r>
        <w:br/>
      </w:r>
      <w:r>
        <w:t xml:space="preserve">A family-run bakery in Bur Dubai, established in 1985, has maintained its reputation by specializing in Emirati pastries like</w:t>
      </w:r>
      <w:r>
        <w:t xml:space="preserve"> </w:t>
      </w:r>
      <w:r>
        <w:rPr>
          <w:iCs/>
          <w:i/>
        </w:rPr>
        <w:t xml:space="preserve">khubz bil loon</w:t>
      </w:r>
      <w:r>
        <w:t xml:space="preserve"> </w:t>
      </w:r>
      <w:r>
        <w:t xml:space="preserve">and</w:t>
      </w:r>
      <w:r>
        <w:t xml:space="preserve"> </w:t>
      </w:r>
      <w:r>
        <w:rPr>
          <w:iCs/>
          <w:i/>
        </w:rPr>
        <w:t xml:space="preserve">mufalet</w:t>
      </w:r>
      <w:r>
        <w:t xml:space="preserve">. Despite the rise of Western-style bakeries, this business thrives by emphasizing cultural authenticity and hosting events during Ramadan.</w:t>
      </w:r>
    </w:p>
    <w:p>
      <w:pPr>
        <w:pStyle w:val="BodyText"/>
      </w:pPr>
      <w:r>
        <w:rPr>
          <w:bCs/>
          <w:b/>
        </w:rPr>
        <w:t xml:space="preserve">Case Study 2: International Chains in Dubai</w:t>
      </w:r>
      <w:r>
        <w:br/>
      </w:r>
      <w:r>
        <w:t xml:space="preserve">Global chains like Starbucks have adapted their menus to include local flavors, such as cardamom-infused croissants. This case highlights how international bakers balance brand identity with market-specific adaptations.</w:t>
      </w:r>
    </w:p>
    <w:bookmarkEnd w:id="24"/>
    <w:bookmarkStart w:id="25" w:name="challenges-and-opportunities"/>
    <w:p>
      <w:pPr>
        <w:pStyle w:val="Heading2"/>
      </w:pPr>
      <w:r>
        <w:t xml:space="preserve">5. Challenges and Opportunities</w:t>
      </w:r>
    </w:p>
    <w:p>
      <w:pPr>
        <w:pStyle w:val="FirstParagraph"/>
      </w:pPr>
      <w:r>
        <w:t xml:space="preserve">Bakers in Dubai face challenges such as high operational costs, strict food safety regulations (e.g., DFSA’s hygiene standards), and competition from both local and global players. Additionally, the need to cater to diverse dietary preferences—ranging from halal certifications to gluten-free options—requires significant investment in training and infrastructure.</w:t>
      </w:r>
    </w:p>
    <w:p>
      <w:pPr>
        <w:pStyle w:val="BodyText"/>
      </w:pPr>
      <w:r>
        <w:t xml:space="preserve">Opportunities include leveraging Dubai’s status as a food tourism destination. For example, bakeries participating in events like the Dubai Food Festival report increased sales. Innovations such as AI-driven demand forecasting and sustainable packaging are also emerging trends.</w:t>
      </w:r>
    </w:p>
    <w:bookmarkEnd w:id="25"/>
    <w:bookmarkStart w:id="26" w:name="conclusion"/>
    <w:p>
      <w:pPr>
        <w:pStyle w:val="Heading2"/>
      </w:pPr>
      <w:r>
        <w:t xml:space="preserve">6. Conclusion</w:t>
      </w:r>
    </w:p>
    <w:p>
      <w:pPr>
        <w:pStyle w:val="FirstParagraph"/>
      </w:pPr>
      <w:r>
        <w:t xml:space="preserve">This Master Thesis underscores the critical role of bakers in shaping Dubai’s culinary landscape within the United Arab Emirates. By balancing tradition with innovation, local and international bakers contribute to the city’s reputation as a global food capital. The study also highlights the need for policy support, such as subsidies for small bakeries and training programs to address skill gaps.</w:t>
      </w:r>
    </w:p>
    <w:p>
      <w:pPr>
        <w:pStyle w:val="BodyText"/>
      </w:pPr>
      <w:r>
        <w:t xml:space="preserve">Future research could explore the impact of automation on baking jobs or the role of social media in promoting local bakeries. As Dubai continues to evolve, so too will the strategies employed by bakers to meet consumer demands while preserving cultural heritage.</w:t>
      </w:r>
    </w:p>
    <w:bookmarkEnd w:id="26"/>
    <w:bookmarkStart w:id="27" w:name="references"/>
    <w:p>
      <w:pPr>
        <w:pStyle w:val="Heading2"/>
      </w:pPr>
      <w:r>
        <w:t xml:space="preserve">References</w:t>
      </w:r>
    </w:p>
    <w:p>
      <w:pPr>
        <w:numPr>
          <w:ilvl w:val="0"/>
          <w:numId w:val="1001"/>
        </w:numPr>
        <w:pStyle w:val="Compact"/>
      </w:pPr>
      <w:r>
        <w:t xml:space="preserve">Al-Maktoum, A., et al. (2019). "Food Culture and National Identity in the UAE." Journal of Gulf Studies, 45(3), pp. 112-130.</w:t>
      </w:r>
    </w:p>
    <w:p>
      <w:pPr>
        <w:numPr>
          <w:ilvl w:val="0"/>
          <w:numId w:val="1001"/>
        </w:numPr>
        <w:pStyle w:val="Compact"/>
      </w:pPr>
      <w:r>
        <w:t xml:space="preserve">Dubai Food Safety Authority (DFSA). (2023). "Regulatory Guidelines for Bakery Operations."</w:t>
      </w:r>
    </w:p>
    <w:p>
      <w:pPr>
        <w:numPr>
          <w:ilvl w:val="0"/>
          <w:numId w:val="1001"/>
        </w:numPr>
        <w:pStyle w:val="Compact"/>
      </w:pPr>
      <w:r>
        <w:t xml:space="preserve">Abu Dhabi University. (2021). "Entrepreneurship in the Gulf: Case Studies from the UAE."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Bakers</w:t>
      </w:r>
      <w:r>
        <w:br/>
      </w:r>
      <w:r>
        <w:rPr>
          <w:bCs/>
          <w:b/>
        </w:rPr>
        <w:t xml:space="preserve">Appendix B:</w:t>
      </w:r>
      <w:r>
        <w:t xml:space="preserve"> </w:t>
      </w:r>
      <w:r>
        <w:t xml:space="preserve">Survey Data on Consumer Preferences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United Arab Emirates Dubai</dc:title>
  <dc:creator/>
  <dc:language>en</dc:language>
  <cp:keywords/>
  <dcterms:created xsi:type="dcterms:W3CDTF">2026-07-20T05:41:30Z</dcterms:created>
  <dcterms:modified xsi:type="dcterms:W3CDTF">2026-07-20T05:41:30Z</dcterms:modified>
</cp:coreProperties>
</file>

<file path=docProps/custom.xml><?xml version="1.0" encoding="utf-8"?>
<Properties xmlns="http://schemas.openxmlformats.org/officeDocument/2006/custom-properties" xmlns:vt="http://schemas.openxmlformats.org/officeDocument/2006/docPropsVTypes"/>
</file>