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Argentina</w:t>
      </w:r>
      <w:r>
        <w:t xml:space="preserve"> </w:t>
      </w:r>
      <w:r>
        <w:t xml:space="preserve">Buenos</w:t>
      </w:r>
      <w:r>
        <w:t xml:space="preserve"> </w:t>
      </w:r>
      <w:r>
        <w:t xml:space="preserve">Aires</w:t>
      </w:r>
    </w:p>
    <w:p>
      <w:pPr>
        <w:pStyle w:val="FirstParagraph"/>
      </w:pPr>
      <w:r>
        <w:t xml:space="preserve">```html</w:t>
      </w:r>
    </w:p>
    <w:bookmarkStart w:id="29" w:name="X28266441880de6fead39cdae8496b33fa2d9da2"/>
    <w:p>
      <w:pPr>
        <w:pStyle w:val="Heading1"/>
      </w:pPr>
      <w:r>
        <w:t xml:space="preserve">Master Thesis: The Role of the Banker in Argentina Buenos Aires</w:t>
      </w:r>
    </w:p>
    <w:bookmarkStart w:id="20" w:name="abstract"/>
    <w:p>
      <w:pPr>
        <w:pStyle w:val="Heading2"/>
      </w:pPr>
      <w:r>
        <w:t xml:space="preserve">Abstract</w:t>
      </w:r>
    </w:p>
    <w:p>
      <w:pPr>
        <w:pStyle w:val="FirstParagraph"/>
      </w:pPr>
      <w:r>
        <w:t xml:space="preserve">This Master Thesis explores the multifaceted role of a banker within the financial ecosystem of Argentina, with a specific focus on Buenos Aires. As the economic and political heart of South America, Buenos Aires presents unique challenges and opportunities for bankers navigating inflationary pressures, regulatory shifts, and global market dynamics. The study examines how bankers in this region balance traditional banking functions with innovative solutions to sustain economic stability while addressing local socio-economic disparities.</w:t>
      </w:r>
    </w:p>
    <w:bookmarkEnd w:id="20"/>
    <w:bookmarkStart w:id="21" w:name="introduction"/>
    <w:p>
      <w:pPr>
        <w:pStyle w:val="Heading2"/>
      </w:pPr>
      <w:r>
        <w:t xml:space="preserve">Introduction</w:t>
      </w:r>
    </w:p>
    <w:p>
      <w:pPr>
        <w:pStyle w:val="FirstParagraph"/>
      </w:pPr>
      <w:r>
        <w:t xml:space="preserve">The concept of a banker has evolved significantly over time, from medieval moneylenders to modern financial architects shaping economies. In Argentina, particularly in Buenos Aires, the role of a banker is not merely transactional but deeply intertwined with the nation’s historical and contemporary financial landscape. This thesis investigates how bankers in Buenos Aires contribute to economic development, manage systemic risks such as hyperinflation (a recurring crisis since 1980), and adapt to global trends like digital finance and ESG (Environmental, Social, Governance) principles.</w:t>
      </w:r>
    </w:p>
    <w:bookmarkEnd w:id="21"/>
    <w:bookmarkStart w:id="22" w:name="X0f294be10b62b75932847d3925573b1d7d58238"/>
    <w:p>
      <w:pPr>
        <w:pStyle w:val="Heading2"/>
      </w:pPr>
      <w:r>
        <w:t xml:space="preserve">Historical Context of Banking in Argentina</w:t>
      </w:r>
    </w:p>
    <w:p>
      <w:pPr>
        <w:pStyle w:val="FirstParagraph"/>
      </w:pPr>
      <w:r>
        <w:t xml:space="preserve">Buenos Aires has long been the nucleus of Argentina’s banking sector. During the 19th century, European banks established branches in Buenos Aires to support trade and infrastructure projects. However, the 20th century saw cycles of financial instability, including currency controls and capital flight. Bankers in this era were pivotal in navigating these challenges, often acting as intermediaries between public policy and private investment.</w:t>
      </w:r>
    </w:p>
    <w:bookmarkEnd w:id="22"/>
    <w:bookmarkStart w:id="23" w:name="the-contemporary-role-of-the-banker"/>
    <w:p>
      <w:pPr>
        <w:pStyle w:val="Heading2"/>
      </w:pPr>
      <w:r>
        <w:t xml:space="preserve">The Contemporary Role of the Banker</w:t>
      </w:r>
    </w:p>
    <w:p>
      <w:pPr>
        <w:pStyle w:val="FirstParagraph"/>
      </w:pPr>
      <w:r>
        <w:t xml:space="preserve">In today’s Argentina, bankers face a dual mandate: ensuring financial inclusion while safeguarding against systemic risks. Buenos Aires-based banks must comply with stringent regulations imposed by the Central Bank of Argentina (BCRA), including currency exchange controls and capital adequacy requirements. Additionally, they play a crucial role in supporting small and medium enterprises (SMEs), which form the backbone of Argentina’s economy.</w:t>
      </w:r>
    </w:p>
    <w:p>
      <w:pPr>
        <w:pStyle w:val="BodyText"/>
      </w:pPr>
      <w:r>
        <w:t xml:space="preserve">Bankers in Buenos Aires are also at the forefront of adopting fintech solutions to combat cash-based economies and reduce financial exclusion. For instance, mobile banking apps developed by local institutions have enabled millions to access credit and savings services despite limited traditional bank branches in rural areas.</w:t>
      </w:r>
    </w:p>
    <w:bookmarkEnd w:id="23"/>
    <w:bookmarkStart w:id="24" w:name="X011f23ef7ba33d963c28f2c597f79d471bff117"/>
    <w:p>
      <w:pPr>
        <w:pStyle w:val="Heading2"/>
      </w:pPr>
      <w:r>
        <w:t xml:space="preserve">Economic Challenges and Banker Responsibilities</w:t>
      </w:r>
    </w:p>
    <w:p>
      <w:pPr>
        <w:pStyle w:val="FirstParagraph"/>
      </w:pPr>
      <w:r>
        <w:t xml:space="preserve">Argentina’s history of hyperinflation has made inflation management a central responsibility for bankers. The BCRA’s interventions, such as currency freezes or devaluations, require bankers to adjust lending rates and product offerings rapidly. Furthermore, the 2023 economic crisis highlighted the need for proactive risk management strategies by financial institutions.</w:t>
      </w:r>
    </w:p>
    <w:p>
      <w:pPr>
        <w:pStyle w:val="BodyText"/>
      </w:pPr>
      <w:r>
        <w:t xml:space="preserve">Bankers in Buenos Aires must also address social inequities. For example, microfinance initiatives led by local banks aim to empower marginalized communities through accessible loans and financial literacy programs. These efforts align with the United Nations’ Sustainable Development Goals (SDGs) while reinforcing the banker’s role as a social steward.</w:t>
      </w:r>
    </w:p>
    <w:bookmarkEnd w:id="24"/>
    <w:bookmarkStart w:id="25" w:name="case-studies-bankers-in-buenos-aires"/>
    <w:p>
      <w:pPr>
        <w:pStyle w:val="Heading2"/>
      </w:pPr>
      <w:r>
        <w:t xml:space="preserve">Case Studies: Bankers in Buenos Aires</w:t>
      </w:r>
    </w:p>
    <w:p>
      <w:pPr>
        <w:pStyle w:val="FirstParagraph"/>
      </w:pPr>
      <w:r>
        <w:t xml:space="preserve">Cases such as Banco Nación, Argentina’s largest public bank, illustrate how bankers balance national priorities with market demands. During the 2001 financial crisis, Banco Nación’s role in stabilizing the economy underscored the critical importance of banker leadership. Similarly, private banks like Santander Argentina have leveraged their global networks to provide cross-border services while adhering to local regulations.</w:t>
      </w:r>
    </w:p>
    <w:bookmarkEnd w:id="25"/>
    <w:bookmarkStart w:id="26" w:name="methodology"/>
    <w:p>
      <w:pPr>
        <w:pStyle w:val="Heading2"/>
      </w:pPr>
      <w:r>
        <w:t xml:space="preserve">Methodology</w:t>
      </w:r>
    </w:p>
    <w:p>
      <w:pPr>
        <w:pStyle w:val="FirstParagraph"/>
      </w:pPr>
      <w:r>
        <w:t xml:space="preserve">This thesis employs a qualitative approach, drawing on secondary sources such as academic journals, central bank reports, and interviews with Argentine bankers. Data from the BCRA’s annual publications and case studies of banks in Buenos Aires provide insights into current practices and challenges. The analysis is contextualized within Argentina’s socio-economic framework to highlight regional specificities.</w:t>
      </w:r>
    </w:p>
    <w:bookmarkEnd w:id="26"/>
    <w:bookmarkStart w:id="27" w:name="conclusion"/>
    <w:p>
      <w:pPr>
        <w:pStyle w:val="Heading2"/>
      </w:pPr>
      <w:r>
        <w:t xml:space="preserve">Conclusion</w:t>
      </w:r>
    </w:p>
    <w:p>
      <w:pPr>
        <w:pStyle w:val="FirstParagraph"/>
      </w:pPr>
      <w:r>
        <w:t xml:space="preserve">The role of the banker in Argentina, particularly in Buenos Aires, transcends traditional financial services. As a linchpin of economic resilience and innovation, the banker navigates complex macroeconomic conditions while fostering inclusive growth. This thesis underscores the need for continued investment in financial education, regulatory clarity, and technological adaptation to ensure that bankers can fulfill their vital role in Argentina’s evolving economy.</w:t>
      </w:r>
    </w:p>
    <w:bookmarkEnd w:id="27"/>
    <w:bookmarkStart w:id="28" w:name="references"/>
    <w:p>
      <w:pPr>
        <w:pStyle w:val="Heading2"/>
      </w:pPr>
      <w:r>
        <w:t xml:space="preserve">References</w:t>
      </w:r>
    </w:p>
    <w:p>
      <w:pPr>
        <w:numPr>
          <w:ilvl w:val="0"/>
          <w:numId w:val="1001"/>
        </w:numPr>
        <w:pStyle w:val="Compact"/>
      </w:pPr>
      <w:r>
        <w:t xml:space="preserve">Banco Central de la República Argentina (BCRA). Annual Reports (2018–2023).</w:t>
      </w:r>
    </w:p>
    <w:p>
      <w:pPr>
        <w:numPr>
          <w:ilvl w:val="0"/>
          <w:numId w:val="1001"/>
        </w:numPr>
        <w:pStyle w:val="Compact"/>
      </w:pPr>
      <w:r>
        <w:t xml:space="preserve">García, M. (2019). "Financial Inclusion in Buenos Aires: A Case Study." Journal of South American Economics.</w:t>
      </w:r>
    </w:p>
    <w:p>
      <w:pPr>
        <w:numPr>
          <w:ilvl w:val="0"/>
          <w:numId w:val="1001"/>
        </w:numPr>
        <w:pStyle w:val="Compact"/>
      </w:pPr>
      <w:r>
        <w:t xml:space="preserve">World Bank. "Argentina Economic Update: Navigating Crisis and Recovery" (2023).</w:t>
      </w:r>
    </w:p>
    <w:p>
      <w:pPr>
        <w:pStyle w:val="FirstParagraph"/>
      </w:pPr>
      <w:r>
        <w:rPr>
          <w:bCs/>
          <w:b/>
        </w:rPr>
        <w:t xml:space="preserve">Keywords:</w:t>
      </w:r>
      <w:r>
        <w:t xml:space="preserve"> </w:t>
      </w:r>
      <w:r>
        <w:t xml:space="preserve">Master Thesis, Banker, Argentina Buenos Aires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Argentina Buenos Aires</dc:title>
  <dc:creator/>
  <dc:language>en</dc:language>
  <cp:keywords/>
  <dcterms:created xsi:type="dcterms:W3CDTF">2026-07-23T05:30:42Z</dcterms:created>
  <dcterms:modified xsi:type="dcterms:W3CDTF">2026-07-23T05:30:42Z</dcterms:modified>
</cp:coreProperties>
</file>

<file path=docProps/custom.xml><?xml version="1.0" encoding="utf-8"?>
<Properties xmlns="http://schemas.openxmlformats.org/officeDocument/2006/custom-properties" xmlns:vt="http://schemas.openxmlformats.org/officeDocument/2006/docPropsVTypes"/>
</file>