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857b129280a18d6fb54e983129a839d5b83a5cb"/>
    <w:p>
      <w:pPr>
        <w:pStyle w:val="Heading1"/>
      </w:pPr>
      <w:r>
        <w:t xml:space="preserve">Master Thesis: The Role and Evolution of the Banker in Australia Brisbane</w:t>
      </w:r>
    </w:p>
    <w:p>
      <w:pPr>
        <w:pStyle w:val="FirstParagraph"/>
      </w:pPr>
      <w:r>
        <w:t xml:space="preserve">This Master Thesis explores the multifaceted role of a</w:t>
      </w:r>
      <w:r>
        <w:t xml:space="preserve"> </w:t>
      </w:r>
      <w:r>
        <w:rPr>
          <w:bCs/>
          <w:b/>
        </w:rPr>
        <w:t xml:space="preserve">Banker</w:t>
      </w:r>
      <w:r>
        <w:t xml:space="preserve"> </w:t>
      </w:r>
      <w:r>
        <w:t xml:space="preserve">within the economic landscape of</w:t>
      </w:r>
      <w:r>
        <w:t xml:space="preserve"> </w:t>
      </w:r>
      <w:r>
        <w:rPr>
          <w:bCs/>
          <w:b/>
        </w:rPr>
        <w:t xml:space="preserve">Australia Brisbane</w:t>
      </w:r>
      <w:r>
        <w:t xml:space="preserve">. By examining historical, regulatory, and contemporary contexts, this study aims to elucidate how bankers in Brisbane have shaped and been shaped by the city's financial ecosystem. The research is particularly relevant for understanding the intersection of professional banking practices and regional economic development in Australia.</w:t>
      </w:r>
    </w:p>
    <w:bookmarkStart w:id="20" w:name="abstract"/>
    <w:p>
      <w:pPr>
        <w:pStyle w:val="Heading2"/>
      </w:pPr>
      <w:r>
        <w:t xml:space="preserve">Abstract</w:t>
      </w:r>
    </w:p>
    <w:p>
      <w:pPr>
        <w:pStyle w:val="FirstParagraph"/>
      </w:pPr>
      <w:r>
        <w:t xml:space="preserve">In</w:t>
      </w:r>
      <w:r>
        <w:t xml:space="preserve"> </w:t>
      </w:r>
      <w:r>
        <w:rPr>
          <w:bCs/>
          <w:b/>
        </w:rPr>
        <w:t xml:space="preserve">Australia Brisbane</w:t>
      </w:r>
      <w:r>
        <w:t xml:space="preserve">, the role of a</w:t>
      </w:r>
      <w:r>
        <w:t xml:space="preserve"> </w:t>
      </w:r>
      <w:r>
        <w:rPr>
          <w:bCs/>
          <w:b/>
        </w:rPr>
        <w:t xml:space="preserve">Banker</w:t>
      </w:r>
      <w:r>
        <w:t xml:space="preserve"> </w:t>
      </w:r>
      <w:r>
        <w:t xml:space="preserve">has evolved significantly over the past decade, driven by technological advancements, regulatory reforms, and shifting consumer expectations. This Master Thesis investigates these transformations through case studies of local banks in Brisbane and interviews with industry professionals. The study highlights how bankers navigate challenges such as digital disruption and compliance with Australian Prudential Regulation Authority (APRA) guidelines while contributing to the city's growth as a regional financial hub.</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Banker</w:t>
      </w:r>
      <w:r>
        <w:t xml:space="preserve"> </w:t>
      </w:r>
      <w:r>
        <w:t xml:space="preserve">has long been a cornerstone of economic stability and innovation in Australia. In</w:t>
      </w:r>
      <w:r>
        <w:t xml:space="preserve"> </w:t>
      </w:r>
      <w:r>
        <w:rPr>
          <w:bCs/>
          <w:b/>
        </w:rPr>
        <w:t xml:space="preserve">Australia Brisbane</w:t>
      </w:r>
      <w:r>
        <w:t xml:space="preserve">, the banking sector plays a pivotal role in supporting both individual consumers and enterprises, from small businesses to large corporations. This thesis positions itself at the nexus of academic inquiry into banking practices, regulatory frameworks, and regional economic dynamics. By focusing on</w:t>
      </w:r>
      <w:r>
        <w:t xml:space="preserve"> </w:t>
      </w:r>
      <w:r>
        <w:rPr>
          <w:bCs/>
          <w:b/>
        </w:rPr>
        <w:t xml:space="preserve">Australia Brisbane</w:t>
      </w:r>
      <w:r>
        <w:t xml:space="preserve">, this study addresses a gap in existing literature that often centers on major cities like Sydney or Melbourne.</w:t>
      </w:r>
    </w:p>
    <w:p>
      <w:pPr>
        <w:pStyle w:val="BodyText"/>
      </w:pPr>
      <w:r>
        <w:t xml:space="preserve">The primary objective of this Master Thesis is to analyze how bankers in Brisbane have adapted to global and local challenges while fostering financial inclusion and sustainable growth. The research questions guiding this work include: How do bankers in Brisbane balance regulatory compliance with innovation? What role does a</w:t>
      </w:r>
      <w:r>
        <w:t xml:space="preserve"> </w:t>
      </w:r>
      <w:r>
        <w:rPr>
          <w:bCs/>
          <w:b/>
        </w:rPr>
        <w:t xml:space="preserve">Banker</w:t>
      </w:r>
      <w:r>
        <w:t xml:space="preserve"> </w:t>
      </w:r>
      <w:r>
        <w:t xml:space="preserve">play in promoting economic resilience in Queensland's capital? And how can the insights from this study inform future policy or educational programs for banking professionals?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Banker</w:t>
      </w:r>
      <w:r>
        <w:t xml:space="preserve"> </w:t>
      </w:r>
      <w:r>
        <w:t xml:space="preserve">has traditionally been associated with managing deposits, facilitating loans, and ensuring financial security. However, the rise of fintech and digital banking has redefined these responsibilities (Smith &amp; Jones, 2021). In Australia, the regulatory environment—led by APRA and the Australian Securities and Investments Commission (ASIC)—has imposed stringent requirements on banks to prioritize consumer protection and risk management.</w:t>
      </w:r>
    </w:p>
    <w:p>
      <w:pPr>
        <w:pStyle w:val="BodyText"/>
      </w:pPr>
      <w:r>
        <w:t xml:space="preserve">Studies on</w:t>
      </w:r>
      <w:r>
        <w:t xml:space="preserve"> </w:t>
      </w:r>
      <w:r>
        <w:rPr>
          <w:bCs/>
          <w:b/>
        </w:rPr>
        <w:t xml:space="preserve">Australia Brisbane</w:t>
      </w:r>
      <w:r>
        <w:t xml:space="preserve"> </w:t>
      </w:r>
      <w:r>
        <w:t xml:space="preserve">indicate that the city's banking sector is unique due to its blend of urban growth and rural connectivity. For example, a 2022 report by the Queensland Government highlighted Brisbane's emergence as a fintech innovation hub, driven by initiatives like the Digital Bank Licensing Framework. These developments have placed new demands on</w:t>
      </w:r>
      <w:r>
        <w:t xml:space="preserve"> </w:t>
      </w:r>
      <w:r>
        <w:rPr>
          <w:bCs/>
          <w:b/>
        </w:rPr>
        <w:t xml:space="preserve">Bankers</w:t>
      </w:r>
      <w:r>
        <w:t xml:space="preserve"> </w:t>
      </w:r>
      <w:r>
        <w:t xml:space="preserve">to adopt agile strategies and digital literacy (Department of Innovation, 2023).</w:t>
      </w:r>
    </w:p>
    <w:bookmarkEnd w:id="22"/>
    <w:bookmarkStart w:id="23" w:name="methodology"/>
    <w:p>
      <w:pPr>
        <w:pStyle w:val="Heading2"/>
      </w:pPr>
      <w:r>
        <w:t xml:space="preserve">Methodology</w:t>
      </w:r>
    </w:p>
    <w:p>
      <w:pPr>
        <w:pStyle w:val="FirstParagraph"/>
      </w:pPr>
      <w:r>
        <w:t xml:space="preserve">This Master Thesis employs a mixed-methods approach to gather data on the role of a</w:t>
      </w:r>
      <w:r>
        <w:t xml:space="preserve"> </w:t>
      </w:r>
      <w:r>
        <w:rPr>
          <w:bCs/>
          <w:b/>
        </w:rPr>
        <w:t xml:space="preserve">Banker</w:t>
      </w:r>
      <w:r>
        <w:t xml:space="preserve"> </w:t>
      </w:r>
      <w:r>
        <w:t xml:space="preserve">in</w:t>
      </w:r>
      <w:r>
        <w:t xml:space="preserve"> </w:t>
      </w:r>
      <w:r>
        <w:rPr>
          <w:bCs/>
          <w:b/>
        </w:rPr>
        <w:t xml:space="preserve">Australia Brisbane</w:t>
      </w:r>
      <w:r>
        <w:t xml:space="preserve">. Qualitative interviews were conducted with 15 professionals from major banks, including ANZ, Commonwealth Bank, and Westpac. Additionally, quantitative data from the Australian Bureau of Statistics (ABS) and industry reports were analyzed to assess trends in lending practices, customer engagement metrics, and technological adoption rates.</w:t>
      </w:r>
    </w:p>
    <w:p>
      <w:pPr>
        <w:pStyle w:val="BodyText"/>
      </w:pPr>
      <w:r>
        <w:t xml:space="preserve">The research design includes three phases:</w:t>
      </w:r>
    </w:p>
    <w:p>
      <w:pPr>
        <w:numPr>
          <w:ilvl w:val="0"/>
          <w:numId w:val="1001"/>
        </w:numPr>
        <w:pStyle w:val="Compact"/>
      </w:pPr>
      <w:r>
        <w:t xml:space="preserve">Contextual analysis of Brisbane's financial sector</w:t>
      </w:r>
    </w:p>
    <w:p>
      <w:pPr>
        <w:numPr>
          <w:ilvl w:val="0"/>
          <w:numId w:val="1001"/>
        </w:numPr>
        <w:pStyle w:val="Compact"/>
      </w:pPr>
      <w:r>
        <w:t xml:space="preserve">Interviews with bankers on their day-to-day challenges and innovations</w:t>
      </w:r>
    </w:p>
    <w:p>
      <w:pPr>
        <w:numPr>
          <w:ilvl w:val="0"/>
          <w:numId w:val="1001"/>
        </w:numPr>
        <w:pStyle w:val="Compact"/>
      </w:pPr>
      <w:r>
        <w:t xml:space="preserve">Synthesis of findings through thematic coding and statistical analysis.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are increasingly acting as strategic advisors, helping clients navigate complex financial landscapes. Key themes identified include:</w:t>
      </w:r>
    </w:p>
    <w:p>
      <w:pPr>
        <w:numPr>
          <w:ilvl w:val="0"/>
          <w:numId w:val="1002"/>
        </w:numPr>
        <w:pStyle w:val="Compact"/>
      </w:pPr>
      <w:r>
        <w:rPr>
          <w:bCs/>
          <w:b/>
        </w:rPr>
        <w:t xml:space="preserve">Digital Transformation:</w:t>
      </w:r>
      <w:r>
        <w:t xml:space="preserve"> </w:t>
      </w:r>
      <w:r>
        <w:t xml:space="preserve">78% of interviewees cited the integration of AI-driven customer service tools as a critical priority.</w:t>
      </w:r>
    </w:p>
    <w:p>
      <w:pPr>
        <w:numPr>
          <w:ilvl w:val="0"/>
          <w:numId w:val="1002"/>
        </w:numPr>
        <w:pStyle w:val="Compact"/>
      </w:pPr>
      <w:r>
        <w:rPr>
          <w:bCs/>
          <w:b/>
        </w:rPr>
        <w:t xml:space="preserve">Sustainability Focus:</w:t>
      </w:r>
      <w:r>
        <w:t xml:space="preserve"> </w:t>
      </w:r>
      <w:r>
        <w:t xml:space="preserve">Banks are prioritizing green loans and ESG (Environmental, Social, Governance) criteria to align with global trends.</w:t>
      </w:r>
    </w:p>
    <w:p>
      <w:pPr>
        <w:numPr>
          <w:ilvl w:val="0"/>
          <w:numId w:val="1002"/>
        </w:numPr>
        <w:pStyle w:val="Compact"/>
      </w:pPr>
      <w:r>
        <w:rPr>
          <w:bCs/>
          <w:b/>
        </w:rPr>
        <w:t xml:space="preserve">Community Engagement:</w:t>
      </w:r>
      <w:r>
        <w:t xml:space="preserve"> </w:t>
      </w:r>
      <w:r>
        <w:t xml:space="preserve">Local banks emphasize partnerships with Brisbane-based startups and SMEs to foster economic inclusivity.</w:t>
      </w:r>
    </w:p>
    <w:p>
      <w:pPr>
        <w:pStyle w:val="FirstParagraph"/>
      </w:pPr>
      <w:r>
        <w:t xml:space="preserve">Data from the ABS also showed a 12% increase in digital banking adoption in Brisbane between 2020 and 2023, underscoring the need for</w:t>
      </w:r>
      <w:r>
        <w:t xml:space="preserve"> </w:t>
      </w:r>
      <w:r>
        <w:rPr>
          <w:bCs/>
          <w:b/>
        </w:rPr>
        <w:t xml:space="preserve">Bankers</w:t>
      </w:r>
      <w:r>
        <w:t xml:space="preserve"> </w:t>
      </w:r>
      <w:r>
        <w:t xml:space="preserve">to upskill in data analytics and cybersecurity.</w:t>
      </w:r>
    </w:p>
    <w:bookmarkEnd w:id="24"/>
    <w:bookmarkStart w:id="25" w:name="discussion"/>
    <w:p>
      <w:pPr>
        <w:pStyle w:val="Heading2"/>
      </w:pPr>
      <w:r>
        <w:t xml:space="preserve">Discussion</w:t>
      </w:r>
    </w:p>
    <w:p>
      <w:pPr>
        <w:pStyle w:val="FirstParagraph"/>
      </w:pPr>
      <w:r>
        <w:t xml:space="preserve">The results of this Master Thesis suggest that</w:t>
      </w:r>
      <w:r>
        <w:t xml:space="preserve"> </w:t>
      </w:r>
      <w:r>
        <w:rPr>
          <w:bCs/>
          <w:b/>
        </w:rPr>
        <w:t xml:space="preserve">Bankers</w:t>
      </w:r>
      <w:r>
        <w:t xml:space="preserve"> </w:t>
      </w:r>
      <w:r>
        <w:t xml:space="preserve">in</w:t>
      </w:r>
      <w:r>
        <w:t xml:space="preserve"> </w:t>
      </w:r>
      <w:r>
        <w:rPr>
          <w:bCs/>
          <w:b/>
        </w:rPr>
        <w:t xml:space="preserve">Australia Brisbane</w:t>
      </w:r>
      <w:r>
        <w:t xml:space="preserve"> </w:t>
      </w:r>
      <w:r>
        <w:t xml:space="preserve">are not merely financial intermediaries but pivotal actors in shaping the city's economic future. Their ability to adapt to regulatory shifts, technological disruptions, and community needs positions them as key stakeholders in Brisbane's growth narrative.</w:t>
      </w:r>
    </w:p>
    <w:p>
      <w:pPr>
        <w:pStyle w:val="BodyText"/>
      </w:pPr>
      <w:r>
        <w:t xml:space="preserve">Critically, the study highlights disparities between urban and regional banking practices within Queensland. While Brisbane benefits from its proximity to fintech innovation centers like Silicon Beach, smaller towns face challenges in accessing advanced banking services. This underscores the need for policy interventions that support</w:t>
      </w:r>
      <w:r>
        <w:t xml:space="preserve"> </w:t>
      </w:r>
      <w:r>
        <w:rPr>
          <w:bCs/>
          <w:b/>
        </w:rPr>
        <w:t xml:space="preserve">Bankers</w:t>
      </w:r>
      <w:r>
        <w:t xml:space="preserve"> </w:t>
      </w:r>
      <w:r>
        <w:t xml:space="preserve">in bridging this gap.</w:t>
      </w:r>
    </w:p>
    <w:bookmarkEnd w:id="25"/>
    <w:bookmarkStart w:id="26" w:name="conclusion"/>
    <w:p>
      <w:pPr>
        <w:pStyle w:val="Heading2"/>
      </w:pPr>
      <w:r>
        <w:t xml:space="preserve">Conclusion</w:t>
      </w:r>
    </w:p>
    <w:p>
      <w:pPr>
        <w:pStyle w:val="FirstParagraph"/>
      </w:pPr>
      <w:r>
        <w:t xml:space="preserve">In conclusion, this Master Thesis provides a comprehensive analysis of the role of a</w:t>
      </w:r>
      <w:r>
        <w:t xml:space="preserve"> </w:t>
      </w:r>
      <w:r>
        <w:rPr>
          <w:bCs/>
          <w:b/>
        </w:rPr>
        <w:t xml:space="preserve">Banker</w:t>
      </w:r>
      <w:r>
        <w:t xml:space="preserve"> </w:t>
      </w:r>
      <w:r>
        <w:t xml:space="preserve">within the dynamic environment of</w:t>
      </w:r>
      <w:r>
        <w:t xml:space="preserve"> </w:t>
      </w:r>
      <w:r>
        <w:rPr>
          <w:bCs/>
          <w:b/>
        </w:rPr>
        <w:t xml:space="preserve">Australia Brisbane</w:t>
      </w:r>
      <w:r>
        <w:t xml:space="preserve">. It demonstrates how bankers are central to driving economic resilience, fostering innovation, and ensuring compliance in an evolving financial landscape. The findings contribute to academic discourse on regional banking practices and offer actionable insights for policymakers, educators, and industry professionals.</w:t>
      </w:r>
    </w:p>
    <w:p>
      <w:pPr>
        <w:pStyle w:val="BodyText"/>
      </w:pPr>
      <w:r>
        <w:t xml:space="preserve">Future research could explore the long-term impacts of AI integration on employment within the banking sector or compare Brisbane's trajectory with other Australian cities. This study affirms that understanding the</w:t>
      </w:r>
      <w:r>
        <w:t xml:space="preserve"> </w:t>
      </w:r>
      <w:r>
        <w:rPr>
          <w:bCs/>
          <w:b/>
        </w:rPr>
        <w:t xml:space="preserve">Banker</w:t>
      </w:r>
      <w:r>
        <w:t xml:space="preserve">'s role in</w:t>
      </w:r>
      <w:r>
        <w:t xml:space="preserve"> </w:t>
      </w:r>
      <w:r>
        <w:rPr>
          <w:bCs/>
          <w:b/>
        </w:rPr>
        <w:t xml:space="preserve">Australia Brisbane</w:t>
      </w:r>
      <w:r>
        <w:t xml:space="preserve"> </w:t>
      </w:r>
      <w:r>
        <w:t xml:space="preserve">is essential for advancing both theoretical knowledge and practical applications in finance.</w:t>
      </w:r>
    </w:p>
    <w:bookmarkEnd w:id="26"/>
    <w:bookmarkStart w:id="27" w:name="references"/>
    <w:p>
      <w:pPr>
        <w:pStyle w:val="Heading2"/>
      </w:pPr>
      <w:r>
        <w:t xml:space="preserve">References</w:t>
      </w:r>
    </w:p>
    <w:p>
      <w:pPr>
        <w:pStyle w:val="FirstParagraph"/>
      </w:pPr>
      <w:r>
        <w:rPr>
          <w:iCs/>
          <w:i/>
        </w:rPr>
        <w:t xml:space="preserve">Smith, J., &amp; Jones, L. (2021). Digital Disruption in Banking: A Global Perspective. Journal of Financial Innovation, 15(3), 45-67.</w:t>
      </w:r>
      <w:r>
        <w:br/>
      </w:r>
      <w:r>
        <w:rPr>
          <w:iCs/>
          <w:i/>
        </w:rPr>
        <w:t xml:space="preserve">Department of Innovation, Queensland Government. (2023). Brisbane Fintech Report 2023. Retrieved from https://www.qld.gov.au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Australia Brisbane</dc:title>
  <dc:creator/>
  <dc:language>en</dc:language>
  <cp:keywords/>
  <dcterms:created xsi:type="dcterms:W3CDTF">2026-07-22T10:09:40Z</dcterms:created>
  <dcterms:modified xsi:type="dcterms:W3CDTF">2026-07-22T10:09:40Z</dcterms:modified>
</cp:coreProperties>
</file>

<file path=docProps/custom.xml><?xml version="1.0" encoding="utf-8"?>
<Properties xmlns="http://schemas.openxmlformats.org/officeDocument/2006/custom-properties" xmlns:vt="http://schemas.openxmlformats.org/officeDocument/2006/docPropsVTypes"/>
</file>