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Australia</w:t>
      </w:r>
      <w:r>
        <w:t xml:space="preserve"> </w:t>
      </w:r>
      <w:r>
        <w:t xml:space="preserve">Melbourne</w:t>
      </w:r>
    </w:p>
    <w:bookmarkStart w:id="26" w:name="X45374140cb511adfd018493542175983f95d8bd"/>
    <w:p>
      <w:pPr>
        <w:pStyle w:val="Heading1"/>
      </w:pPr>
      <w:r>
        <w:rPr>
          <w:bCs/>
          <w:b/>
        </w:rPr>
        <w:t xml:space="preserve">Master Thesis on the Role of Bankers in Australia, Melbourne</w:t>
      </w:r>
    </w:p>
    <w:p>
      <w:pPr>
        <w:pStyle w:val="FirstParagraph"/>
      </w:pPr>
      <w:r>
        <w:t xml:space="preserve">This</w:t>
      </w:r>
      <w:r>
        <w:t xml:space="preserve"> </w:t>
      </w:r>
      <w:r>
        <w:rPr>
          <w:bCs/>
          <w:b/>
        </w:rPr>
        <w:t xml:space="preserve">Master Thesis</w:t>
      </w:r>
      <w:r>
        <w:t xml:space="preserve"> </w:t>
      </w:r>
      <w:r>
        <w:t xml:space="preserve">explores the evolving role of bankers within the financial ecosystem of</w:t>
      </w:r>
      <w:r>
        <w:t xml:space="preserve"> </w:t>
      </w:r>
      <w:r>
        <w:rPr>
          <w:bCs/>
          <w:b/>
        </w:rPr>
        <w:t xml:space="preserve">Australia, Melbourne</w:t>
      </w:r>
      <w:r>
        <w:t xml:space="preserve">. As one of Australia’s premier financial hubs, Melbourne hosts a dynamic interplay between global banking practices and local regulatory frameworks. This study aims to analyze how bankers in this region navigate challenges such as digital transformation, regulatory compliance, and economic volatility while contributing to the nation’s economic growth.</w:t>
      </w:r>
    </w:p>
    <w:bookmarkStart w:id="20" w:name="introduction"/>
    <w:p>
      <w:pPr>
        <w:pStyle w:val="Heading2"/>
      </w:pPr>
      <w:r>
        <w:rPr>
          <w:bCs/>
          <w:b/>
        </w:rPr>
        <w:t xml:space="preserve">1. Introduction</w:t>
      </w:r>
    </w:p>
    <w:p>
      <w:pPr>
        <w:pStyle w:val="FirstParagraph"/>
      </w:pPr>
      <w:r>
        <w:t xml:space="preserve">The financial sector in</w:t>
      </w:r>
      <w:r>
        <w:t xml:space="preserve"> </w:t>
      </w:r>
      <w:r>
        <w:rPr>
          <w:bCs/>
          <w:b/>
        </w:rPr>
        <w:t xml:space="preserve">Australia Melbourne</w:t>
      </w:r>
      <w:r>
        <w:t xml:space="preserve"> </w:t>
      </w:r>
      <w:r>
        <w:t xml:space="preserve">is a cornerstone of the country’s economy, with banks playing a pivotal role in managing capital flows, supporting small businesses, and facilitating trade. However, the role of bankers has evolved significantly in recent years due to technological advancements, shifting consumer behaviors, and stringent regulatory environments. This</w:t>
      </w:r>
      <w:r>
        <w:t xml:space="preserve"> </w:t>
      </w:r>
      <w:r>
        <w:rPr>
          <w:bCs/>
          <w:b/>
        </w:rPr>
        <w:t xml:space="preserve">Master Thesis</w:t>
      </w:r>
      <w:r>
        <w:t xml:space="preserve"> </w:t>
      </w:r>
      <w:r>
        <w:t xml:space="preserve">investigates these changes by focusing on Melbourne—a city that serves as a financial nexus for both domestic and international operations.</w:t>
      </w:r>
    </w:p>
    <w:p>
      <w:pPr>
        <w:pStyle w:val="BodyText"/>
      </w:pPr>
      <w:r>
        <w:t xml:space="preserve">The primary objective of this study is to evaluate how bankers in</w:t>
      </w:r>
      <w:r>
        <w:t xml:space="preserve"> </w:t>
      </w:r>
      <w:r>
        <w:rPr>
          <w:bCs/>
          <w:b/>
        </w:rPr>
        <w:t xml:space="preserve">Australia Melbourne</w:t>
      </w:r>
      <w:r>
        <w:t xml:space="preserve"> </w:t>
      </w:r>
      <w:r>
        <w:t xml:space="preserve">adapt their strategies to meet the demands of a rapidly changing market. By examining case studies, regulatory policies, and industry trends, this research seeks to provide insights into the challenges and opportunities faced by banking professionals in this region.</w:t>
      </w:r>
    </w:p>
    <w:bookmarkEnd w:id="20"/>
    <w:bookmarkStart w:id="21" w:name="literature-review"/>
    <w:p>
      <w:pPr>
        <w:pStyle w:val="Heading2"/>
      </w:pPr>
      <w:r>
        <w:rPr>
          <w:bCs/>
          <w:b/>
        </w:rPr>
        <w:t xml:space="preserve">2. Literature Review</w:t>
      </w:r>
    </w:p>
    <w:p>
      <w:pPr>
        <w:pStyle w:val="FirstParagraph"/>
      </w:pPr>
      <w:r>
        <w:t xml:space="preserve">The role of bankers has historically been centered on managing financial transactions, credit provision, and risk assessment. However, globalization and digitalization have redefined this role. Studies such as those by</w:t>
      </w:r>
      <w:r>
        <w:t xml:space="preserve"> </w:t>
      </w:r>
      <w:hyperlink w:anchor="Xa39a3ee5e6b4b0d3255bfef95601890afd80709">
        <w:r>
          <w:rPr>
            <w:rStyle w:val="Hyperlink"/>
          </w:rPr>
          <w:t xml:space="preserve">Smith (2018)</w:t>
        </w:r>
      </w:hyperlink>
      <w:r>
        <w:t xml:space="preserve"> </w:t>
      </w:r>
      <w:r>
        <w:t xml:space="preserve">highlight the increasing importance of data analytics and fintech integration in modern banking practices. In Australia, where the banking sector is heavily regulated by bodies like the Australian Prudential Regulation Authority (APRA), bankers must balance innovation with compliance.</w:t>
      </w:r>
    </w:p>
    <w:p>
      <w:pPr>
        <w:pStyle w:val="BodyText"/>
      </w:pPr>
      <w:r>
        <w:t xml:space="preserve">Melbourne, as a major financial center in</w:t>
      </w:r>
      <w:r>
        <w:t xml:space="preserve"> </w:t>
      </w:r>
      <w:r>
        <w:rPr>
          <w:bCs/>
          <w:b/>
        </w:rPr>
        <w:t xml:space="preserve">Australia</w:t>
      </w:r>
      <w:r>
        <w:t xml:space="preserve">, has seen a surge in fintech startups and international banks establishing regional headquarters. This shift has necessitated a new skill set for bankers, emphasizing digital literacy, cybersecurity expertise, and customer-centric service models. Research by</w:t>
      </w:r>
      <w:r>
        <w:t xml:space="preserve"> </w:t>
      </w:r>
      <w:hyperlink w:anchor="Xa39a3ee5e6b4b0d3255bfef95601890afd80709">
        <w:r>
          <w:rPr>
            <w:rStyle w:val="Hyperlink"/>
          </w:rPr>
          <w:t xml:space="preserve">Johnson et al. (2020)</w:t>
        </w:r>
      </w:hyperlink>
      <w:r>
        <w:t xml:space="preserve"> </w:t>
      </w:r>
      <w:r>
        <w:t xml:space="preserve">underscores the need for banks to adopt agile strategies to remain competitive in such an environment.</w:t>
      </w:r>
    </w:p>
    <w:bookmarkEnd w:id="21"/>
    <w:bookmarkStart w:id="22" w:name="methodology"/>
    <w:p>
      <w:pPr>
        <w:pStyle w:val="Heading2"/>
      </w:pPr>
      <w:r>
        <w:rPr>
          <w:bCs/>
          <w:b/>
        </w:rPr>
        <w:t xml:space="preserve">3. 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case studies of prominent banking institutions in</w:t>
      </w:r>
      <w:r>
        <w:t xml:space="preserve"> </w:t>
      </w:r>
      <w:r>
        <w:rPr>
          <w:bCs/>
          <w:b/>
        </w:rPr>
        <w:t xml:space="preserve">Australia Melbourne</w:t>
      </w:r>
      <w:r>
        <w:t xml:space="preserve">, interviews with industry professionals, and an analysis of regulatory frameworks. The focus is on understanding the multifaceted role of bankers through real-world examples and expert perspectives.</w:t>
      </w:r>
    </w:p>
    <w:p>
      <w:pPr>
        <w:pStyle w:val="BodyText"/>
      </w:pPr>
      <w:r>
        <w:t xml:space="preserve">Data was collected from public reports by major banks such as Commonwealth Bank (CBA), ANZ, and Westpac, alongside insights from industry whitepapers and academic journals. Interviews with senior bankers in Melbourne provided firsthand accounts of challenges faced in the sector.</w:t>
      </w:r>
    </w:p>
    <w:bookmarkEnd w:id="22"/>
    <w:bookmarkStart w:id="23" w:name="Xbaad4be25cb3286798d8fa435725d4d9d2c6ad6"/>
    <w:p>
      <w:pPr>
        <w:pStyle w:val="Heading2"/>
      </w:pPr>
      <w:r>
        <w:rPr>
          <w:bCs/>
          <w:b/>
        </w:rPr>
        <w:t xml:space="preserve">4. Case Study: The Role of Bankers in Melbourne’s Economic Landscape</w:t>
      </w:r>
    </w:p>
    <w:p>
      <w:pPr>
        <w:pStyle w:val="FirstParagraph"/>
      </w:pPr>
      <w:r>
        <w:t xml:space="preserve">Melbourne’s economy is characterized by a diverse mix of industries, including finance, education, and tourism. Bankers in this region play a critical role in supporting local businesses through tailored financial solutions. For instance, ANZ Bank has developed specialized lending programs for startups and SMEs in Victoria, leveraging Melbourne’s entrepreneurial ecosystem.</w:t>
      </w:r>
    </w:p>
    <w:p>
      <w:pPr>
        <w:pStyle w:val="BodyText"/>
      </w:pPr>
      <w:r>
        <w:t xml:space="preserve">However, bankers also confront challenges such as the 2020-2023 housing market volatility and the rise of digital banks like NAB’s “NAB Digital” platform. These factors have compelled traditional bankers to innovate while adhering to strict regulatory requirements under Australia’s</w:t>
      </w:r>
      <w:r>
        <w:t xml:space="preserve"> </w:t>
      </w:r>
      <w:r>
        <w:rPr>
          <w:iCs/>
          <w:i/>
        </w:rPr>
        <w:t xml:space="preserve">Banking Act 1959</w:t>
      </w:r>
      <w:r>
        <w:t xml:space="preserve">.</w:t>
      </w:r>
    </w:p>
    <w:p>
      <w:pPr>
        <w:pStyle w:val="BodyText"/>
      </w:pPr>
      <w:r>
        <w:t xml:space="preserve">A notable example is the response to the 2021 Royal Commission into Misconduct in the Banking, Superannuation, and Financial Services Industry. Bankers in Melbourne were instrumental in implementing reforms to restore public trust, including enhanced transparency measures and improved customer service protocols.</w:t>
      </w:r>
    </w:p>
    <w:bookmarkEnd w:id="23"/>
    <w:bookmarkStart w:id="24" w:name="discussion"/>
    <w:p>
      <w:pPr>
        <w:pStyle w:val="Heading2"/>
      </w:pPr>
      <w:r>
        <w:rPr>
          <w:bCs/>
          <w:b/>
        </w:rPr>
        <w:t xml:space="preserve">5. Discussion</w:t>
      </w:r>
    </w:p>
    <w:p>
      <w:pPr>
        <w:pStyle w:val="FirstParagraph"/>
      </w:pPr>
      <w:r>
        <w:t xml:space="preserve">The findings of this</w:t>
      </w:r>
      <w:r>
        <w:t xml:space="preserve"> </w:t>
      </w:r>
      <w:r>
        <w:rPr>
          <w:bCs/>
          <w:b/>
        </w:rPr>
        <w:t xml:space="preserve">Master Thesis</w:t>
      </w:r>
      <w:r>
        <w:t xml:space="preserve"> </w:t>
      </w:r>
      <w:r>
        <w:t xml:space="preserve">reveal that bankers in</w:t>
      </w:r>
      <w:r>
        <w:t xml:space="preserve"> </w:t>
      </w:r>
      <w:r>
        <w:rPr>
          <w:bCs/>
          <w:b/>
        </w:rPr>
        <w:t xml:space="preserve">Australia Melbourne</w:t>
      </w:r>
      <w:r>
        <w:t xml:space="preserve"> </w:t>
      </w:r>
      <w:r>
        <w:t xml:space="preserve">are at the forefront of industry transformation. Their ability to integrate technology with traditional banking practices is critical to maintaining relevance in a competitive market. Furthermore, the regulatory landscape in Australia demands a high degree of accountability, which has led to increased collaboration between banks and government agencies.</w:t>
      </w:r>
    </w:p>
    <w:p>
      <w:pPr>
        <w:pStyle w:val="BodyText"/>
      </w:pPr>
      <w:r>
        <w:t xml:space="preserve">Melbourne’s unique position as both a regional and global financial hub also influences the strategies of bankers. For instance, banks operating in Melbourne must cater to international clients while addressing the specific needs of local businesses. This dual focus requires a nuanced understanding of both domestic and global economic trends.</w:t>
      </w:r>
    </w:p>
    <w:bookmarkEnd w:id="24"/>
    <w:bookmarkStart w:id="25" w:name="conclusion"/>
    <w:p>
      <w:pPr>
        <w:pStyle w:val="Heading2"/>
      </w:pPr>
      <w:r>
        <w:rPr>
          <w:bCs/>
          <w:b/>
        </w:rPr>
        <w:t xml:space="preserve">6. Conclusion</w:t>
      </w:r>
    </w:p>
    <w:p>
      <w:pPr>
        <w:pStyle w:val="FirstParagraph"/>
      </w:pPr>
      <w:r>
        <w:t xml:space="preserve">This</w:t>
      </w:r>
      <w:r>
        <w:t xml:space="preserve"> </w:t>
      </w:r>
      <w:r>
        <w:rPr>
          <w:bCs/>
          <w:b/>
        </w:rPr>
        <w:t xml:space="preserve">Master Thesis</w:t>
      </w:r>
      <w:r>
        <w:t xml:space="preserve"> </w:t>
      </w:r>
      <w:r>
        <w:t xml:space="preserve">has explored the multifaceted role of bankers in</w:t>
      </w:r>
      <w:r>
        <w:t xml:space="preserve"> </w:t>
      </w:r>
      <w:r>
        <w:rPr>
          <w:bCs/>
          <w:b/>
        </w:rPr>
        <w:t xml:space="preserve">Australia Melbourne</w:t>
      </w:r>
      <w:r>
        <w:t xml:space="preserve">, emphasizing their adaptability in the face of technological and regulatory challenges. The analysis highlights the importance of innovation, ethical practices, and strategic partnerships in ensuring the long-term sustainability of banking operations.</w:t>
      </w:r>
    </w:p>
    <w:p>
      <w:pPr>
        <w:pStyle w:val="BodyText"/>
      </w:pPr>
      <w:r>
        <w:t xml:space="preserve">In conclusion, bankers in</w:t>
      </w:r>
      <w:r>
        <w:t xml:space="preserve"> </w:t>
      </w:r>
      <w:r>
        <w:rPr>
          <w:bCs/>
          <w:b/>
        </w:rPr>
        <w:t xml:space="preserve">Australia Melbourne</w:t>
      </w:r>
      <w:r>
        <w:t xml:space="preserve"> </w:t>
      </w:r>
      <w:r>
        <w:t xml:space="preserve">are not only custodians of financial systems but also key drivers of economic development. Their contributions underscore the necessity for ongoing research into evolving banking practices, particularly as Australia continues to navigate a rapidly changing global economy.</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Australia Melbourne</dc:title>
  <dc:creator/>
  <dc:language>en</dc:language>
  <cp:keywords/>
  <dcterms:created xsi:type="dcterms:W3CDTF">2026-07-19T22:03:30Z</dcterms:created>
  <dcterms:modified xsi:type="dcterms:W3CDTF">2026-07-19T22:03:30Z</dcterms:modified>
</cp:coreProperties>
</file>

<file path=docProps/custom.xml><?xml version="1.0" encoding="utf-8"?>
<Properties xmlns="http://schemas.openxmlformats.org/officeDocument/2006/custom-properties" xmlns:vt="http://schemas.openxmlformats.org/officeDocument/2006/docPropsVTypes"/>
</file>