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38eb8d51e1727baffe5ef5933c514f468fec23"/>
    <w:p>
      <w:pPr>
        <w:pStyle w:val="Heading1"/>
      </w:pPr>
      <w:r>
        <w:t xml:space="preserve">Master Thesis: The Role of Bankers in the Financial Landscape of Australia, Sydney</w:t>
      </w:r>
    </w:p>
    <w:bookmarkStart w:id="20" w:name="abstract"/>
    <w:p>
      <w:pPr>
        <w:pStyle w:val="Heading2"/>
      </w:pPr>
      <w:r>
        <w:t xml:space="preserve">Abstract</w:t>
      </w:r>
    </w:p>
    <w:p>
      <w:pPr>
        <w:pStyle w:val="FirstParagraph"/>
      </w:pPr>
      <w:r>
        <w:t xml:space="preserve">This Master Thesis explores the evolving role and responsibilities of bankers within the financial ecosystem of Sydney, Australia. As a global financial hub, Sydney hosts some of the most influential banking institutions in the world. The thesis examines how bankers in this region navigate regulatory frameworks, technological advancements, and socio-economic challenges to maintain trust and drive innovation in a competitive market. It also highlights unique aspects of Australian banking culture that distinguish it from other global financial centers.</w:t>
      </w:r>
    </w:p>
    <w:bookmarkEnd w:id="20"/>
    <w:bookmarkStart w:id="21" w:name="introduction"/>
    <w:p>
      <w:pPr>
        <w:pStyle w:val="Heading2"/>
      </w:pPr>
      <w:r>
        <w:t xml:space="preserve">Introduction</w:t>
      </w:r>
    </w:p>
    <w:p>
      <w:pPr>
        <w:pStyle w:val="FirstParagraph"/>
      </w:pPr>
      <w:r>
        <w:t xml:space="preserve">The role of a banker is multifaceted, encompassing financial management, risk assessment, customer service, and compliance with regulatory standards. In the context of Australia Sydney—a city renowned for its dynamic economy and multicultural diversity—the responsibilities of bankers are further shaped by local policies, cultural expectations, and global economic trends. This thesis aims to provide a comprehensive analysis of how bankers in Sydney contribute to the stability and growth of Australia’s financial sector while addressing contemporary challenges such as digital transformation, climate change risk assessment, and ethical banking practices.</w:t>
      </w:r>
    </w:p>
    <w:bookmarkEnd w:id="21"/>
    <w:bookmarkStart w:id="22" w:name="the-financial-landscape-of-sydney"/>
    <w:p>
      <w:pPr>
        <w:pStyle w:val="Heading2"/>
      </w:pPr>
      <w:r>
        <w:t xml:space="preserve">1. The Financial Landscape of Sydney</w:t>
      </w:r>
    </w:p>
    <w:p>
      <w:pPr>
        <w:pStyle w:val="FirstParagraph"/>
      </w:pPr>
      <w:r>
        <w:t xml:space="preserve">Sydney serves as the economic and financial capital of Australia, hosting major banks such as Commonwealth Bank, Westpac, ANZ Bank, and NAB. These institutions play a critical role in supporting both domestic and international businesses through services ranging from corporate lending to wealth management. The city’s proximity to Asia also positions it as a key player in cross-border trade finance and investment banking.</w:t>
      </w:r>
    </w:p>
    <w:p>
      <w:pPr>
        <w:pStyle w:val="BodyText"/>
      </w:pPr>
      <w:r>
        <w:t xml:space="preserve">Bankers operating in Sydney must adapt to the unique demands of this environment, including navigating Australia’s stringent financial regulations enforced by bodies like the Australian Prudential Regulation Authority (APRA) and the Australian Securities and Investments Commission (ASIC). Additionally, they face pressure to integrate emerging technologies such as blockchain, artificial intelligence, and digital payment systems into their operations while ensuring compliance with data privacy laws.</w:t>
      </w:r>
    </w:p>
    <w:bookmarkEnd w:id="22"/>
    <w:bookmarkStart w:id="23" w:name="the-role-of-bankers-in-australia-sydney"/>
    <w:p>
      <w:pPr>
        <w:pStyle w:val="Heading2"/>
      </w:pPr>
      <w:r>
        <w:t xml:space="preserve">2. The Role of Bankers in Australia Sydney</w:t>
      </w:r>
    </w:p>
    <w:p>
      <w:pPr>
        <w:pStyle w:val="FirstParagraph"/>
      </w:pPr>
      <w:r>
        <w:t xml:space="preserve">Bankers in Sydney are not only custodians of financial assets but also strategic advisors to individuals and corporations. Their responsibilities include assessing credit risk, managing investment portfolios, and providing tailored solutions for clients ranging from small businesses to multinational firms. In the context of Australia’s evolving economy, bankers are increasingly expected to align their strategies with national priorities such as sustainable development and financial inclusion.</w:t>
      </w:r>
    </w:p>
    <w:p>
      <w:pPr>
        <w:pStyle w:val="BodyText"/>
      </w:pPr>
      <w:r>
        <w:t xml:space="preserve">A key aspect of a banker’s role in Sydney is fostering trust through transparency and ethical practices. This is particularly important in a region where the banking sector has faced scrutiny over issues such as mis-selling of financial products and inadequate risk management during economic downturns. Bankers must therefore balance profitability with social responsibility to maintain public confidence.</w:t>
      </w:r>
    </w:p>
    <w:bookmarkEnd w:id="23"/>
    <w:bookmarkStart w:id="24" w:name="challenges-faced-by-bankers-in-sydney"/>
    <w:p>
      <w:pPr>
        <w:pStyle w:val="Heading2"/>
      </w:pPr>
      <w:r>
        <w:t xml:space="preserve">3. Challenges Faced by Bankers in Sydney</w:t>
      </w:r>
    </w:p>
    <w:p>
      <w:pPr>
        <w:pStyle w:val="FirstParagraph"/>
      </w:pPr>
      <w:r>
        <w:t xml:space="preserve">The Australian financial sector, including Sydney, is undergoing rapid transformation driven by technological innovation and shifting consumer preferences. Bankers are tasked with implementing digital solutions that enhance customer experience while safeguarding against cyber threats. For instance, the rise of fintech startups in Sydney has forced traditional banks to innovate or risk losing market share.</w:t>
      </w:r>
    </w:p>
    <w:p>
      <w:pPr>
        <w:pStyle w:val="BodyText"/>
      </w:pPr>
      <w:r>
        <w:t xml:space="preserve">Another challenge lies in addressing climate-related financial risks. With Australia being vulnerable to extreme weather events and carbon pricing policies, bankers must incorporate environmental, social, and governance (ESG) criteria into their lending and investment decisions. This requires a deep understanding of sustainability trends and the ability to communicate complex financial concepts to stakeholders.</w:t>
      </w:r>
    </w:p>
    <w:bookmarkEnd w:id="24"/>
    <w:bookmarkStart w:id="25" w:name="opportunities-for-bankers-in-sydney"/>
    <w:p>
      <w:pPr>
        <w:pStyle w:val="Heading2"/>
      </w:pPr>
      <w:r>
        <w:t xml:space="preserve">4. Opportunities for Bankers in Sydney</w:t>
      </w:r>
    </w:p>
    <w:p>
      <w:pPr>
        <w:pStyle w:val="FirstParagraph"/>
      </w:pPr>
      <w:r>
        <w:t xml:space="preserve">Despite these challenges, Sydney offers unparalleled opportunities for bankers seeking to expand their expertise. The city’s diverse population creates a demand for multilingual services and culturally sensitive financial planning. Additionally, Sydney’s status as a hub for international conferences and business events provides bankers with access to global networks and knowledge-sharing platforms.</w:t>
      </w:r>
    </w:p>
    <w:p>
      <w:pPr>
        <w:pStyle w:val="BodyText"/>
      </w:pPr>
      <w:r>
        <w:t xml:space="preserve">The Australian government has also introduced initiatives to support innovation in the banking sector, such as funding for digital infrastructure projects and incentives for green finance. Bankers who embrace these opportunities can position themselves at the forefront of industry trends while contributing to national economic goals.</w:t>
      </w:r>
    </w:p>
    <w:bookmarkEnd w:id="25"/>
    <w:bookmarkStart w:id="26" w:name="X1de9791ff9337e4ede8184496bd5a2fdabe3597"/>
    <w:p>
      <w:pPr>
        <w:pStyle w:val="Heading2"/>
      </w:pPr>
      <w:r>
        <w:t xml:space="preserve">5. Case Study: The Impact of Regulatory Reforms on Sydney Bankers</w:t>
      </w:r>
    </w:p>
    <w:p>
      <w:pPr>
        <w:pStyle w:val="FirstParagraph"/>
      </w:pPr>
      <w:r>
        <w:t xml:space="preserve">A notable example of how regulatory changes affect bankers is the introduction of Australia’s Basel III reforms, which require banks to maintain higher capital reserves and improve risk management practices. In Sydney, this has led to increased collaboration between bankers and regulators to ensure compliance without stifling innovation.</w:t>
      </w:r>
    </w:p>
    <w:p>
      <w:pPr>
        <w:pStyle w:val="BodyText"/>
      </w:pPr>
      <w:r>
        <w:t xml:space="preserve">Furthermore, the 2018 Royal Commission into Misconduct in the Banking, Superannuation, and Financial Services Industry highlighted systemic issues within the sector. Bankers in Sydney have since prioritized transparency and customer-centric approaches to rebuild trust. This case study underscores the importance of regulatory compliance and ethical leadership in shaping the future of banking.</w:t>
      </w:r>
    </w:p>
    <w:bookmarkEnd w:id="26"/>
    <w:bookmarkStart w:id="27" w:name="conclusion"/>
    <w:p>
      <w:pPr>
        <w:pStyle w:val="Heading2"/>
      </w:pPr>
      <w:r>
        <w:t xml:space="preserve">Conclusion</w:t>
      </w:r>
    </w:p>
    <w:p>
      <w:pPr>
        <w:pStyle w:val="FirstParagraph"/>
      </w:pPr>
      <w:r>
        <w:t xml:space="preserve">This Master Thesis has demonstrated that bankers in Sydney, Australia, occupy a pivotal role in driving financial stability, innovation, and social responsibility. By navigating complex regulatory landscapes and leveraging technological advancements, they contribute to the growth of Australia’s economy while addressing global challenges such as climate change and digital disruption. As Sydney continues to evolve as a financial powerhouse, the adaptability and integrity of its bankers will remain central to its success.</w:t>
      </w:r>
    </w:p>
    <w:bookmarkEnd w:id="27"/>
    <w:bookmarkStart w:id="28" w:name="references"/>
    <w:p>
      <w:pPr>
        <w:pStyle w:val="Heading2"/>
      </w:pPr>
      <w:r>
        <w:t xml:space="preserve">References</w:t>
      </w:r>
    </w:p>
    <w:p>
      <w:pPr>
        <w:numPr>
          <w:ilvl w:val="0"/>
          <w:numId w:val="1001"/>
        </w:numPr>
        <w:pStyle w:val="Compact"/>
      </w:pPr>
      <w:r>
        <w:t xml:space="preserve">Australian Prudential Regulation Authority (APRA). (2023). *Basel III Implementation in Australia.*</w:t>
      </w:r>
    </w:p>
    <w:p>
      <w:pPr>
        <w:numPr>
          <w:ilvl w:val="0"/>
          <w:numId w:val="1001"/>
        </w:numPr>
        <w:pStyle w:val="Compact"/>
      </w:pPr>
      <w:r>
        <w:t xml:space="preserve">Commonwealth Bank of Australia. (2023). *Sustainable Banking Practices Report.*</w:t>
      </w:r>
    </w:p>
    <w:p>
      <w:pPr>
        <w:numPr>
          <w:ilvl w:val="0"/>
          <w:numId w:val="1001"/>
        </w:numPr>
        <w:pStyle w:val="Compact"/>
      </w:pPr>
      <w:r>
        <w:t xml:space="preserve">Royal Commission into Misconduct in the Banking, Superannuation, and Financial Services Industry. (2018). *Final Report.*</w:t>
      </w:r>
    </w:p>
    <w:p>
      <w:pPr>
        <w:pStyle w:val="FirstParagraph"/>
      </w:pPr>
      <w:r>
        <w:rPr>
          <w:bCs/>
          <w:b/>
        </w:rPr>
        <w:t xml:space="preserve">Keywords:</w:t>
      </w:r>
      <w:r>
        <w:t xml:space="preserve"> </w:t>
      </w:r>
      <w:r>
        <w:t xml:space="preserve">Master Thesis, Banker,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Australia Sydney</dc:title>
  <dc:creator/>
  <dc:language>en</dc:language>
  <cp:keywords/>
  <dcterms:created xsi:type="dcterms:W3CDTF">2026-07-20T21:58:09Z</dcterms:created>
  <dcterms:modified xsi:type="dcterms:W3CDTF">2026-07-20T21:58:09Z</dcterms:modified>
</cp:coreProperties>
</file>

<file path=docProps/custom.xml><?xml version="1.0" encoding="utf-8"?>
<Properties xmlns="http://schemas.openxmlformats.org/officeDocument/2006/custom-properties" xmlns:vt="http://schemas.openxmlformats.org/officeDocument/2006/docPropsVTypes"/>
</file>