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Bangladesh</w:t>
      </w:r>
      <w:r>
        <w:t xml:space="preserve"> </w:t>
      </w:r>
      <w:r>
        <w:t xml:space="preserve">Dhaka</w:t>
      </w:r>
    </w:p>
    <w:bookmarkStart w:id="28" w:name="X924fbe418a8bb02f97c0f90804c816e6b620449"/>
    <w:p>
      <w:pPr>
        <w:pStyle w:val="Heading1"/>
      </w:pPr>
      <w:r>
        <w:rPr>
          <w:bCs/>
          <w:b/>
        </w:rPr>
        <w:t xml:space="preserve">Master Thesis: The Role of a Banker in the Context of Bangladesh Dhaka</w:t>
      </w:r>
    </w:p>
    <w:p>
      <w:pPr>
        <w:pStyle w:val="FirstParagraph"/>
      </w:pPr>
      <w:r>
        <w:rPr>
          <w:iCs/>
          <w:i/>
        </w:rPr>
        <w:t xml:space="preserve">This document explores the critical role and challenges faced by bankers operating in the bustling financial hub of Bangladesh's capital, Dhaka. It analyzes how banking professionals navigate economic dynamics, regulatory frameworks, and technological advancements to drive growth in a rapidly evolving market.</w:t>
      </w:r>
    </w:p>
    <w:bookmarkStart w:id="20" w:name="abstract"/>
    <w:p>
      <w:pPr>
        <w:pStyle w:val="Heading2"/>
      </w:pPr>
      <w:r>
        <w:t xml:space="preserve">Abstract</w:t>
      </w:r>
    </w:p>
    <w:p>
      <w:pPr>
        <w:pStyle w:val="FirstParagraph"/>
      </w:pPr>
      <w:r>
        <w:rPr>
          <w:bCs/>
          <w:b/>
        </w:rPr>
        <w:t xml:space="preserve">Master Thesis</w:t>
      </w:r>
      <w:r>
        <w:t xml:space="preserve">: This study delves into the multifaceted responsibilities of a banker within the unique socio-economic landscape of Bangladesh Dhaka. As the financial heart of South Asia, Dhaka presents both opportunities and obstacles for banking professionals. The thesis examines how bankers contribute to economic stability, promote financial inclusion, and adapt to challenges like digital transformation and regulatory compliance in Bangladesh's dynamic economy.</w:t>
      </w:r>
    </w:p>
    <w:bookmarkEnd w:id="20"/>
    <w:bookmarkStart w:id="21" w:name="introduction"/>
    <w:p>
      <w:pPr>
        <w:pStyle w:val="Heading2"/>
      </w:pPr>
      <w:r>
        <w:t xml:space="preserve">Introduction</w:t>
      </w:r>
    </w:p>
    <w:p>
      <w:pPr>
        <w:pStyle w:val="FirstParagraph"/>
      </w:pPr>
      <w:r>
        <w:t xml:space="preserve">Bangladesh Dhaka serves as a pivotal economic center, housing the headquarters of Bangladesh Bank (BB), the central bank of the country. The city is home to numerous commercial banks, Islamic financial institutions, and fintech startups that collectively shape its financial ecosystem. Within this environment, bankers play a vital role in facilitating transactions, managing risks, and fostering sustainable development. This</w:t>
      </w:r>
      <w:r>
        <w:t xml:space="preserve"> </w:t>
      </w:r>
      <w:r>
        <w:rPr>
          <w:bCs/>
          <w:b/>
        </w:rPr>
        <w:t xml:space="preserve">Master Thesis</w:t>
      </w:r>
      <w:r>
        <w:t xml:space="preserve"> </w:t>
      </w:r>
      <w:r>
        <w:t xml:space="preserve">investigates how bankers in Dhaka leverage their expertise to address local challenges while contributing to national economic goals.</w:t>
      </w:r>
    </w:p>
    <w:bookmarkEnd w:id="21"/>
    <w:bookmarkStart w:id="22" w:name="the-role-of-a-banker-in-bangladesh-dhaka"/>
    <w:p>
      <w:pPr>
        <w:pStyle w:val="Heading2"/>
      </w:pPr>
      <w:r>
        <w:t xml:space="preserve">The Role of a Banker in Bangladesh Dhaka</w:t>
      </w:r>
    </w:p>
    <w:p>
      <w:pPr>
        <w:pStyle w:val="FirstParagraph"/>
      </w:pPr>
      <w:r>
        <w:t xml:space="preserve">In the context of Bangladesh Dhaka, a banker is not merely a financial intermediary but also an architect of economic resilience. With over 70% of the country's banking sector concentrated in urban centers like Dhaka, bankers must balance the needs of diverse stakeholders—including small businesses, low-income individuals, and multinational corporations.</w:t>
      </w:r>
    </w:p>
    <w:p>
      <w:pPr>
        <w:pStyle w:val="BodyText"/>
      </w:pPr>
      <w:r>
        <w:t xml:space="preserve">Key responsibilities include:</w:t>
      </w:r>
    </w:p>
    <w:p>
      <w:pPr>
        <w:numPr>
          <w:ilvl w:val="0"/>
          <w:numId w:val="1001"/>
        </w:numPr>
        <w:pStyle w:val="Compact"/>
      </w:pPr>
      <w:r>
        <w:t xml:space="preserve">Financial Inclusion**: Bankers in Dhaka are tasked with expanding access to banking services for underserved populations. Initiatives like mobile banking and microfinance have been pivotal in bridging this gap, driven by the Bangladesh Bank's policies on financial inclusion.</w:t>
      </w:r>
    </w:p>
    <w:p>
      <w:pPr>
        <w:numPr>
          <w:ilvl w:val="0"/>
          <w:numId w:val="1001"/>
        </w:numPr>
        <w:pStyle w:val="Compact"/>
      </w:pPr>
      <w:r>
        <w:t xml:space="preserve">Regulatory Compliance**: Adhering to stringent regulations set by Bangladesh Bank is critical. Bankers must ensure compliance with anti-money laundering (AML) protocols and loan recovery mechanisms to maintain trust in the financial system.</w:t>
      </w:r>
    </w:p>
    <w:p>
      <w:pPr>
        <w:numPr>
          <w:ilvl w:val="0"/>
          <w:numId w:val="1001"/>
        </w:numPr>
        <w:pStyle w:val="Compact"/>
      </w:pPr>
      <w:r>
        <w:t xml:space="preserve">Digital Transformation**: The rise of fintech in Dhaka has forced bankers to embrace technology. Platforms like bKash and BRAC Bank's digital services exemplify how traditional banking models are evolving to meet consumer demands.</w:t>
      </w:r>
    </w:p>
    <w:bookmarkEnd w:id="22"/>
    <w:bookmarkStart w:id="23" w:name="X4f72bc367b087e16e879b6bfe3388ac0bab3518"/>
    <w:p>
      <w:pPr>
        <w:pStyle w:val="Heading2"/>
      </w:pPr>
      <w:r>
        <w:t xml:space="preserve">Challenges Faced by Bankers in Bangladesh Dhaka</w:t>
      </w:r>
    </w:p>
    <w:p>
      <w:pPr>
        <w:pStyle w:val="FirstParagraph"/>
      </w:pPr>
      <w:r>
        <w:t xml:space="preserve">Bangladesh Dhaka presents unique challenges for bankers, including:</w:t>
      </w:r>
    </w:p>
    <w:p>
      <w:pPr>
        <w:numPr>
          <w:ilvl w:val="0"/>
          <w:numId w:val="1002"/>
        </w:numPr>
        <w:pStyle w:val="Compact"/>
      </w:pPr>
      <w:r>
        <w:t xml:space="preserve">Economic Volatility**: Currency fluctuations, inflation, and global trade dynamics impact lending practices and risk management strategies.</w:t>
      </w:r>
    </w:p>
    <w:p>
      <w:pPr>
        <w:numPr>
          <w:ilvl w:val="0"/>
          <w:numId w:val="1002"/>
        </w:numPr>
        <w:pStyle w:val="Compact"/>
      </w:pPr>
      <w:r>
        <w:t xml:space="preserve">Technological Disruption**: While fintech innovation offers opportunities, it also threatens traditional banking models. Bankers must invest in cybersecurity and customer education to stay competitive.</w:t>
      </w:r>
    </w:p>
    <w:p>
      <w:pPr>
        <w:numPr>
          <w:ilvl w:val="0"/>
          <w:numId w:val="1002"/>
        </w:numPr>
        <w:pStyle w:val="Compact"/>
      </w:pPr>
      <w:r>
        <w:t xml:space="preserve">Social Inequality**: Addressing disparities in access to credit remains a challenge. Bankers often face pressure to prioritize ethical lending practices while maintaining profitability.</w:t>
      </w:r>
    </w:p>
    <w:bookmarkEnd w:id="23"/>
    <w:bookmarkStart w:id="24" w:name="X4c06bdf2dff2cc431cbc65ea4e9e430f406f3f9"/>
    <w:p>
      <w:pPr>
        <w:pStyle w:val="Heading2"/>
      </w:pPr>
      <w:r>
        <w:t xml:space="preserve">Case Studies: Success Stories in Bangladesh Dhaka</w:t>
      </w:r>
    </w:p>
    <w:p>
      <w:pPr>
        <w:pStyle w:val="FirstParagraph"/>
      </w:pPr>
      <w:r>
        <w:t xml:space="preserve">Several banks and bankers in Dhaka have emerged as leaders in innovation and community development:</w:t>
      </w:r>
    </w:p>
    <w:p>
      <w:pPr>
        <w:numPr>
          <w:ilvl w:val="0"/>
          <w:numId w:val="1003"/>
        </w:numPr>
        <w:pStyle w:val="Compact"/>
      </w:pPr>
      <w:r>
        <w:t xml:space="preserve">Bangladesh Bank's Digitalization Drive**: The central bank's push for digital payments has enabled bankers to reduce transaction costs and improve efficiency.</w:t>
      </w:r>
    </w:p>
    <w:p>
      <w:pPr>
        <w:numPr>
          <w:ilvl w:val="0"/>
          <w:numId w:val="1003"/>
        </w:numPr>
        <w:pStyle w:val="Compact"/>
      </w:pPr>
      <w:r>
        <w:t xml:space="preserve">BRAC Bank's Microfinance Model**: By focusing on rural and urban low-income communities, BRAC Bank has demonstrated how bankers can drive social impact alongside financial growth.</w:t>
      </w:r>
    </w:p>
    <w:bookmarkEnd w:id="24"/>
    <w:bookmarkStart w:id="25" w:name="X121d7b7137f394bbee32a4f0cc29db22813263a"/>
    <w:p>
      <w:pPr>
        <w:pStyle w:val="Heading2"/>
      </w:pPr>
      <w:r>
        <w:t xml:space="preserve">The Future of Banking in Bangladesh Dhaka</w:t>
      </w:r>
    </w:p>
    <w:p>
      <w:pPr>
        <w:pStyle w:val="FirstParagraph"/>
      </w:pPr>
      <w:r>
        <w:t xml:space="preserve">As Bangladesh Dhaka continues to grow, the role of a banker will evolve further. Emerging trends such as green banking, blockchain integration, and AI-driven customer service are likely to redefine the industry. Bankers must prioritize sustainability and adaptability to thrive in this environment.</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 bankers in Bangladesh Dhaka. From navigating economic challenges to driving technological innovation, their contributions are vital to the city's—and the nation's—financial health. As Dhaka becomes a global financial hub, bankers must remain agile, ethical, and forward-thinking to ensure inclusive and sustainable growth.</w:t>
      </w:r>
    </w:p>
    <w:bookmarkEnd w:id="26"/>
    <w:bookmarkStart w:id="27" w:name="references"/>
    <w:p>
      <w:pPr>
        <w:pStyle w:val="Heading2"/>
      </w:pPr>
      <w:r>
        <w:t xml:space="preserve">References</w:t>
      </w:r>
    </w:p>
    <w:p>
      <w:pPr>
        <w:pStyle w:val="FirstParagraph"/>
      </w:pPr>
      <w:r>
        <w:rPr>
          <w:iCs/>
          <w:i/>
        </w:rPr>
        <w:t xml:space="preserve">Bangladesh Bank Annual Report (2023), World Bank Data on Financial Inclusion in Bangladesh (2023), and Case Studies from BRAC Bank's Operations in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Bangladesh Dhaka</dc:title>
  <dc:creator/>
  <dc:language>en</dc:language>
  <cp:keywords/>
  <dcterms:created xsi:type="dcterms:W3CDTF">2026-07-21T02:46:05Z</dcterms:created>
  <dcterms:modified xsi:type="dcterms:W3CDTF">2026-07-21T02:46:05Z</dcterms:modified>
</cp:coreProperties>
</file>

<file path=docProps/custom.xml><?xml version="1.0" encoding="utf-8"?>
<Properties xmlns="http://schemas.openxmlformats.org/officeDocument/2006/custom-properties" xmlns:vt="http://schemas.openxmlformats.org/officeDocument/2006/docPropsVTypes"/>
</file>