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b8acef91611582af7f895484564414bdedad237"/>
    <w:p>
      <w:pPr>
        <w:pStyle w:val="Heading1"/>
      </w:pPr>
      <w:r>
        <w:t xml:space="preserve">Master Thesis: The Role of Bankers in Brazil Brasília</w:t>
      </w:r>
    </w:p>
    <w:p>
      <w:pPr>
        <w:pStyle w:val="FirstParagraph"/>
      </w:pPr>
      <w:r>
        <w:rPr>
          <w:bCs/>
          <w:b/>
        </w:rPr>
        <w:t xml:space="preserve">Abstract:</w:t>
      </w:r>
    </w:p>
    <w:p>
      <w:pPr>
        <w:pStyle w:val="BodyText"/>
      </w:pPr>
      <w:r>
        <w:t xml:space="preserve">This Master Thesis explores the critical role of bankers in shaping economic policies and financial systems within the context of Brazil’s capital, Brasília. By examining the historical, legal, and contemporary dynamics of banking in Brasília, this study highlights how Bankers have influenced national economic stability and innovation. The research underscores the unique challenges and opportunities faced by bankers operating in Brasília due to its status as Brazil’s political and economic hub.</w:t>
      </w:r>
    </w:p>
    <w:bookmarkStart w:id="20" w:name="introduction"/>
    <w:p>
      <w:pPr>
        <w:pStyle w:val="Heading2"/>
      </w:pPr>
      <w:r>
        <w:t xml:space="preserve">1. Introduction</w:t>
      </w:r>
    </w:p>
    <w:p>
      <w:pPr>
        <w:pStyle w:val="FirstParagraph"/>
      </w:pPr>
      <w:r>
        <w:t xml:space="preserve">The Master Thesis focuses on the interplay between Bankers, Brazil’s financial sector, and the strategic significance of Brasília. As the capital of Brazil, Brasília serves as a nexus for policy-making, governance, and economic planning. Bankers in this region play a pivotal role in aligning local banking practices with national goals while navigating complex regulatory frameworks.</w:t>
      </w:r>
    </w:p>
    <w:p>
      <w:pPr>
        <w:pStyle w:val="BodyText"/>
      </w:pPr>
      <w:r>
        <w:t xml:space="preserve">Brasília’s unique urban design and centralized governance structure create an environment where bankers must balance innovation with compliance. This thesis investigates how Bankers in Brasília have adapted to these conditions, contributing to Brazil’s economic resilience.</w:t>
      </w:r>
    </w:p>
    <w:bookmarkEnd w:id="20"/>
    <w:bookmarkStart w:id="21" w:name="X6b212fc8544d5ba256ab9145202e0bb871328fe"/>
    <w:p>
      <w:pPr>
        <w:pStyle w:val="Heading2"/>
      </w:pPr>
      <w:r>
        <w:t xml:space="preserve">2. Historical Context of Banking in Brasília</w:t>
      </w:r>
    </w:p>
    <w:p>
      <w:pPr>
        <w:pStyle w:val="FirstParagraph"/>
      </w:pPr>
      <w:r>
        <w:t xml:space="preserve">The establishment of Brasília in 1960 marked a turning point for Brazil’s financial landscape. The city was designed as a modernist utopia, housing institutions such as the Banco Central do Brasil (Central Bank of Brazil) and the Ministry of Finance. This centralization allowed Bankers to directly influence monetary policy and economic planning from the outset.</w:t>
      </w:r>
    </w:p>
    <w:p>
      <w:pPr>
        <w:pStyle w:val="BodyText"/>
      </w:pPr>
      <w:r>
        <w:t xml:space="preserve">Historically, Brasília’s banking sector was dominated by public institutions focused on stabilizing Brazil’s post-colonial economy. Over time, private banks began to emerge, competing with state-owned entities and introducing new financial services tailored to Brasília’s growing population of professionals and policymakers.</w:t>
      </w:r>
    </w:p>
    <w:bookmarkEnd w:id="21"/>
    <w:bookmarkStart w:id="22" w:name="the-role-of-bankers-in-brasília"/>
    <w:p>
      <w:pPr>
        <w:pStyle w:val="Heading2"/>
      </w:pPr>
      <w:r>
        <w:t xml:space="preserve">3. The Role of Bankers in Brasília</w:t>
      </w:r>
    </w:p>
    <w:p>
      <w:pPr>
        <w:pStyle w:val="FirstParagraph"/>
      </w:pPr>
      <w:r>
        <w:t xml:space="preserve">Bankers in Brasília operate within a dual mandate: serving the needs of the local community while aligning with national economic strategies. Their responsibilities include:</w:t>
      </w:r>
    </w:p>
    <w:p>
      <w:pPr>
        <w:numPr>
          <w:ilvl w:val="0"/>
          <w:numId w:val="1001"/>
        </w:numPr>
        <w:pStyle w:val="Compact"/>
      </w:pPr>
      <w:r>
        <w:rPr>
          <w:bCs/>
          <w:b/>
        </w:rPr>
        <w:t xml:space="preserve">Policymaking Influence:</w:t>
      </w:r>
      <w:r>
        <w:t xml:space="preserve"> </w:t>
      </w:r>
      <w:r>
        <w:t xml:space="preserve">Collaborating with government agencies to shape legislation affecting banking regulations, credit accessibility, and financial inclusion.</w:t>
      </w:r>
    </w:p>
    <w:p>
      <w:pPr>
        <w:numPr>
          <w:ilvl w:val="0"/>
          <w:numId w:val="1001"/>
        </w:numPr>
        <w:pStyle w:val="Compact"/>
      </w:pPr>
      <w:r>
        <w:rPr>
          <w:bCs/>
          <w:b/>
        </w:rPr>
        <w:t xml:space="preserve">Economic Stability:</w:t>
      </w:r>
      <w:r>
        <w:t xml:space="preserve"> </w:t>
      </w:r>
      <w:r>
        <w:t xml:space="preserve">Managing liquidity in the national economy through interest rate adjustments and foreign exchange controls.</w:t>
      </w:r>
    </w:p>
    <w:p>
      <w:pPr>
        <w:numPr>
          <w:ilvl w:val="0"/>
          <w:numId w:val="1001"/>
        </w:numPr>
        <w:pStyle w:val="Compact"/>
      </w:pPr>
      <w:r>
        <w:rPr>
          <w:bCs/>
          <w:b/>
        </w:rPr>
        <w:t xml:space="preserve">Innovation Leadership:</w:t>
      </w:r>
      <w:r>
        <w:t xml:space="preserve"> </w:t>
      </w:r>
      <w:r>
        <w:t xml:space="preserve">Promoting digital banking solutions to cater to Brasília’s tech-savvy population and reduce regional economic disparities.</w:t>
      </w:r>
    </w:p>
    <w:bookmarkEnd w:id="22"/>
    <w:bookmarkStart w:id="23" w:name="X86ecf12261cb721ad976cb0b83f6dc28837584d"/>
    <w:p>
      <w:pPr>
        <w:pStyle w:val="Heading2"/>
      </w:pPr>
      <w:r>
        <w:t xml:space="preserve">4. Challenges Faced by Bankers in Brazil Brasília</w:t>
      </w:r>
    </w:p>
    <w:p>
      <w:pPr>
        <w:pStyle w:val="FirstParagraph"/>
      </w:pPr>
      <w:r>
        <w:t xml:space="preserve">The Master Thesis highlights several challenges unique to Brasília:</w:t>
      </w:r>
    </w:p>
    <w:p>
      <w:pPr>
        <w:numPr>
          <w:ilvl w:val="0"/>
          <w:numId w:val="1002"/>
        </w:numPr>
        <w:pStyle w:val="Compact"/>
      </w:pPr>
      <w:r>
        <w:rPr>
          <w:bCs/>
          <w:b/>
        </w:rPr>
        <w:t xml:space="preserve">Regulatory Complexity:</w:t>
      </w:r>
      <w:r>
        <w:t xml:space="preserve"> </w:t>
      </w:r>
      <w:r>
        <w:t xml:space="preserve">Navigating Brazil’s fragmented financial regulations while adhering to global standards, such as Basel III.</w:t>
      </w:r>
    </w:p>
    <w:p>
      <w:pPr>
        <w:numPr>
          <w:ilvl w:val="0"/>
          <w:numId w:val="1002"/>
        </w:numPr>
        <w:pStyle w:val="Compact"/>
      </w:pPr>
      <w:r>
        <w:rPr>
          <w:bCs/>
          <w:b/>
        </w:rPr>
        <w:t xml:space="preserve">Economic Volatility:</w:t>
      </w:r>
      <w:r>
        <w:t xml:space="preserve"> </w:t>
      </w:r>
      <w:r>
        <w:t xml:space="preserve">Addressing fluctuations in commodity prices and currency devaluation, which disproportionately affect Brasília due to its reliance on federal spending.</w:t>
      </w:r>
    </w:p>
    <w:p>
      <w:pPr>
        <w:numPr>
          <w:ilvl w:val="0"/>
          <w:numId w:val="1002"/>
        </w:numPr>
        <w:pStyle w:val="Compact"/>
      </w:pPr>
      <w:r>
        <w:rPr>
          <w:bCs/>
          <w:b/>
        </w:rPr>
        <w:t xml:space="preserve">Technological Disruption:</w:t>
      </w:r>
      <w:r>
        <w:t xml:space="preserve"> </w:t>
      </w:r>
      <w:r>
        <w:t xml:space="preserve">Competing with fintech startups that leverage Brasília’s infrastructure to offer low-cost financial services.</w:t>
      </w:r>
    </w:p>
    <w:bookmarkEnd w:id="23"/>
    <w:bookmarkStart w:id="24" w:name="case-studies-and-examples"/>
    <w:p>
      <w:pPr>
        <w:pStyle w:val="Heading2"/>
      </w:pPr>
      <w:r>
        <w:t xml:space="preserve">5. Case Studies and Examples</w:t>
      </w:r>
    </w:p>
    <w:p>
      <w:pPr>
        <w:pStyle w:val="FirstParagraph"/>
      </w:pPr>
      <w:r>
        <w:t xml:space="preserve">The research includes case studies of major Brazilian banks operating in Brasília, such as Bradesco and Itaú Unibanco. These institutions have implemented localized strategies, including:</w:t>
      </w:r>
    </w:p>
    <w:p>
      <w:pPr>
        <w:numPr>
          <w:ilvl w:val="0"/>
          <w:numId w:val="1003"/>
        </w:numPr>
        <w:pStyle w:val="Compact"/>
      </w:pPr>
      <w:r>
        <w:t xml:space="preserve">Partnering with government agencies to provide microloans for small businesses in Brasília.</w:t>
      </w:r>
    </w:p>
    <w:p>
      <w:pPr>
        <w:numPr>
          <w:ilvl w:val="0"/>
          <w:numId w:val="1003"/>
        </w:numPr>
        <w:pStyle w:val="Compact"/>
      </w:pPr>
      <w:r>
        <w:t xml:space="preserve">Developing mobile banking apps tailored to the needs of public sector employees and residents.</w:t>
      </w:r>
    </w:p>
    <w:p>
      <w:pPr>
        <w:numPr>
          <w:ilvl w:val="0"/>
          <w:numId w:val="1003"/>
        </w:numPr>
        <w:pStyle w:val="Compact"/>
      </w:pPr>
      <w:r>
        <w:t xml:space="preserve">Investing in green finance initiatives aligned with Brazil’s climate goals, as discussed in the 2023 National Climate Plan.</w:t>
      </w:r>
    </w:p>
    <w:bookmarkEnd w:id="24"/>
    <w:bookmarkStart w:id="25" w:name="conclusion"/>
    <w:p>
      <w:pPr>
        <w:pStyle w:val="Heading2"/>
      </w:pPr>
      <w:r>
        <w:t xml:space="preserve">6. Conclusion</w:t>
      </w:r>
    </w:p>
    <w:p>
      <w:pPr>
        <w:pStyle w:val="FirstParagraph"/>
      </w:pPr>
      <w:r>
        <w:t xml:space="preserve">This Master Thesis demonstrates that Bankers in Brazil Brasília are central to both local and national economic development. Their ability to adapt to regulatory, technological, and economic challenges has been instrumental in maintaining Brasília’s role as a financial leader in South America.</w:t>
      </w:r>
    </w:p>
    <w:p>
      <w:pPr>
        <w:pStyle w:val="BodyText"/>
      </w:pPr>
      <w:r>
        <w:t xml:space="preserve">As Brazil continues to evolve economically, the role of Bankers in Brasília will remain critical. Future research should explore how emerging technologies and global economic trends further shape this dynamic sector.</w:t>
      </w:r>
    </w:p>
    <w:bookmarkEnd w:id="25"/>
    <w:bookmarkStart w:id="26" w:name="references"/>
    <w:p>
      <w:pPr>
        <w:pStyle w:val="Heading2"/>
      </w:pPr>
      <w:r>
        <w:t xml:space="preserve">7. References</w:t>
      </w:r>
    </w:p>
    <w:p>
      <w:pPr>
        <w:numPr>
          <w:ilvl w:val="0"/>
          <w:numId w:val="1004"/>
        </w:numPr>
        <w:pStyle w:val="Compact"/>
      </w:pPr>
      <w:r>
        <w:t xml:space="preserve">Banco Central do Brasil. (2023). Annual Report on Monetary Policy.</w:t>
      </w:r>
    </w:p>
    <w:p>
      <w:pPr>
        <w:numPr>
          <w:ilvl w:val="0"/>
          <w:numId w:val="1004"/>
        </w:numPr>
        <w:pStyle w:val="Compact"/>
      </w:pPr>
      <w:r>
        <w:t xml:space="preserve">Federal University of Brasília. (2021). Economic Trends in the Federal District.</w:t>
      </w:r>
    </w:p>
    <w:p>
      <w:pPr>
        <w:numPr>
          <w:ilvl w:val="0"/>
          <w:numId w:val="1004"/>
        </w:numPr>
        <w:pStyle w:val="Compact"/>
      </w:pPr>
      <w:r>
        <w:t xml:space="preserve">International Monetary Fund. (2024). Brazil: Financial Sector Assessment Report.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Bankers in Brazil Brasília</dc:title>
  <dc:creator/>
  <dc:language>en</dc:language>
  <cp:keywords/>
  <dcterms:created xsi:type="dcterms:W3CDTF">2026-07-21T15:27:00Z</dcterms:created>
  <dcterms:modified xsi:type="dcterms:W3CDTF">2026-07-21T15:27:00Z</dcterms:modified>
</cp:coreProperties>
</file>

<file path=docProps/custom.xml><?xml version="1.0" encoding="utf-8"?>
<Properties xmlns="http://schemas.openxmlformats.org/officeDocument/2006/custom-properties" xmlns:vt="http://schemas.openxmlformats.org/officeDocument/2006/docPropsVTypes"/>
</file>