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09467e4f0f4742f59f49e09892334bf32c6a79a"/>
    <w:p>
      <w:pPr>
        <w:pStyle w:val="Heading1"/>
      </w:pPr>
      <w:r>
        <w:t xml:space="preserve">Master Thesis: The Role of the Banker in Chile Santiago</w:t>
      </w:r>
    </w:p>
    <w:bookmarkStart w:id="20" w:name="introduction"/>
    <w:p>
      <w:pPr>
        <w:pStyle w:val="Heading2"/>
      </w:pPr>
      <w:r>
        <w:t xml:space="preserve">Introduction</w:t>
      </w:r>
    </w:p>
    <w:p>
      <w:pPr>
        <w:pStyle w:val="FirstParagraph"/>
      </w:pPr>
      <w:r>
        <w:t xml:space="preserve">This Master Thesis explores the multifaceted role of a banker within the unique economic and regulatory environment of Santiago, Chile. As a global financial hub, Santiago's banking sector is pivotal to the country's economic stability and growth. The thesis aims to analyze how bankers in this region navigate challenges such as inflation, digital transformation, and regulatory compliance while contributing to national development goals.</w:t>
      </w:r>
    </w:p>
    <w:p>
      <w:pPr>
        <w:pStyle w:val="BodyText"/>
      </w:pPr>
      <w:r>
        <w:t xml:space="preserve">The study will focus on the responsibilities of a banker in Chile Santiago, including their role in managing financial risks, fostering innovation, and adhering to stringent regulations set by institutions like the Superintendencia de Bancos e Instituciones Financieras (SBIF). It will also examine how the banking sector in Santiago interacts with other economic stakeholders to drive sustainable growth.</w:t>
      </w:r>
    </w:p>
    <w:bookmarkEnd w:id="20"/>
    <w:bookmarkStart w:id="22" w:name="contextual-background"/>
    <w:bookmarkStart w:id="21" w:name="Xb3c55cc627a35d9648cddf0e6576c26f83101a7"/>
    <w:p>
      <w:pPr>
        <w:pStyle w:val="Heading2"/>
      </w:pPr>
      <w:r>
        <w:t xml:space="preserve">Contextual Background: Chile Santiago and Its Banking Landscape</w:t>
      </w:r>
    </w:p>
    <w:p>
      <w:pPr>
        <w:pStyle w:val="FirstParagraph"/>
      </w:pPr>
      <w:r>
        <w:t xml:space="preserve">Santiago, the capital of Chile, serves as the epicenter of the country's financial activities. With a population exceeding 7 million, it is home to major international banks such as Banco Santander, Itaú Chile, and Banco de Crédito e Inversiones (BCI), alongside domestic institutions like CorpBanca. The region’s banking sector is characterized by a mix of traditional banks and fintech startups, reflecting the dynamic interplay between innovation and tradition.</w:t>
      </w:r>
    </w:p>
    <w:p>
      <w:pPr>
        <w:pStyle w:val="BodyText"/>
      </w:pPr>
      <w:r>
        <w:t xml:space="preserve">The Chilean economy has historically been driven by exports of copper, agriculture, and minerals. However, recent decades have seen a shift toward services and technology-driven industries. This transformation has necessitated a redefinition of the banker's role in Santiago—moving from mere financial intermediation to strategic advisory roles that align with national priorities like economic diversification and digital inclusion.</w:t>
      </w:r>
    </w:p>
    <w:bookmarkEnd w:id="21"/>
    <w:bookmarkEnd w:id="22"/>
    <w:bookmarkStart w:id="24" w:name="role-of-the-banker"/>
    <w:bookmarkStart w:id="23" w:name="the-role-of-the-banker-in-chile-santiago"/>
    <w:p>
      <w:pPr>
        <w:pStyle w:val="Heading2"/>
      </w:pPr>
      <w:r>
        <w:t xml:space="preserve">The Role of the Banker in Chile Santiago</w:t>
      </w:r>
    </w:p>
    <w:p>
      <w:pPr>
        <w:pStyle w:val="FirstParagraph"/>
      </w:pPr>
      <w:r>
        <w:t xml:space="preserve">In Chile Santiago, a banker is not merely a custodian of funds but a critical actor in shaping the region's financial ecosystem. Key responsibilities include:</w:t>
      </w:r>
    </w:p>
    <w:p>
      <w:pPr>
        <w:numPr>
          <w:ilvl w:val="0"/>
          <w:numId w:val="1001"/>
        </w:numPr>
        <w:pStyle w:val="Compact"/>
      </w:pPr>
      <w:r>
        <w:rPr>
          <w:bCs/>
          <w:b/>
        </w:rPr>
        <w:t xml:space="preserve">Financial Inclusion:</w:t>
      </w:r>
      <w:r>
        <w:t xml:space="preserve"> </w:t>
      </w:r>
      <w:r>
        <w:t xml:space="preserve">Designing products and services to reach underserved populations, particularly in rural areas of Chile.</w:t>
      </w:r>
    </w:p>
    <w:p>
      <w:pPr>
        <w:numPr>
          <w:ilvl w:val="0"/>
          <w:numId w:val="1001"/>
        </w:numPr>
        <w:pStyle w:val="Compact"/>
      </w:pPr>
      <w:r>
        <w:rPr>
          <w:bCs/>
          <w:b/>
        </w:rPr>
        <w:t xml:space="preserve">Risk Management:</w:t>
      </w:r>
      <w:r>
        <w:t xml:space="preserve"> </w:t>
      </w:r>
      <w:r>
        <w:t xml:space="preserve">Mitigating credit risks and ensuring compliance with SBIF regulations to safeguard the stability of the banking sector.</w:t>
      </w:r>
    </w:p>
    <w:p>
      <w:pPr>
        <w:numPr>
          <w:ilvl w:val="0"/>
          <w:numId w:val="1001"/>
        </w:numPr>
        <w:pStyle w:val="Compact"/>
      </w:pPr>
      <w:r>
        <w:rPr>
          <w:bCs/>
          <w:b/>
        </w:rPr>
        <w:t xml:space="preserve">Innovation Leadership:</w:t>
      </w:r>
      <w:r>
        <w:t xml:space="preserve"> </w:t>
      </w:r>
      <w:r>
        <w:t xml:space="preserve">Integrating technologies like blockchain and AI into banking operations to enhance efficiency and security.</w:t>
      </w:r>
    </w:p>
    <w:p>
      <w:pPr>
        <w:numPr>
          <w:ilvl w:val="0"/>
          <w:numId w:val="1001"/>
        </w:numPr>
        <w:pStyle w:val="Compact"/>
      </w:pPr>
      <w:r>
        <w:rPr>
          <w:bCs/>
          <w:b/>
        </w:rPr>
        <w:t xml:space="preserve">Economic Policy Advocacy:</w:t>
      </w:r>
      <w:r>
        <w:t xml:space="preserve"> </w:t>
      </w:r>
      <w:r>
        <w:t xml:space="preserve">Collaborating with policymakers in Santiago to align banking practices with national development strategies, such as Chile’s Vision 2030 plan.</w:t>
      </w:r>
    </w:p>
    <w:p>
      <w:pPr>
        <w:pStyle w:val="FirstParagraph"/>
      </w:pPr>
      <w:r>
        <w:t xml:space="preserve">Bankers in Santiago also play a vital role in supporting small and medium-sized enterprises (SMEs), which constitute over 90% of Chile's businesses. By providing tailored financing solutions, they contribute to job creation and regional economic resilience.</w:t>
      </w:r>
    </w:p>
    <w:bookmarkEnd w:id="23"/>
    <w:bookmarkEnd w:id="24"/>
    <w:bookmarkStart w:id="26" w:name="challenges-and-opportunities"/>
    <w:bookmarkStart w:id="25" w:name="X5bba6c6321678fc387e5c4a7d6982eb7f5e6bba"/>
    <w:p>
      <w:pPr>
        <w:pStyle w:val="Heading2"/>
      </w:pPr>
      <w:r>
        <w:t xml:space="preserve">Challenges and Opportunities for Bankers in Chile Santiago</w:t>
      </w:r>
    </w:p>
    <w:p>
      <w:pPr>
        <w:pStyle w:val="FirstParagraph"/>
      </w:pPr>
      <w:r>
        <w:t xml:space="preserve">The banking sector in Santiago faces several challenges, including:</w:t>
      </w:r>
    </w:p>
    <w:p>
      <w:pPr>
        <w:numPr>
          <w:ilvl w:val="0"/>
          <w:numId w:val="1002"/>
        </w:numPr>
        <w:pStyle w:val="Compact"/>
      </w:pPr>
      <w:r>
        <w:rPr>
          <w:bCs/>
          <w:b/>
        </w:rPr>
        <w:t xml:space="preserve">Regulatory Complexity:</w:t>
      </w:r>
      <w:r>
        <w:t xml:space="preserve"> </w:t>
      </w:r>
      <w:r>
        <w:t xml:space="preserve">Navigating evolving regulations from the SBIF and international bodies like Basel III.</w:t>
      </w:r>
    </w:p>
    <w:p>
      <w:pPr>
        <w:numPr>
          <w:ilvl w:val="0"/>
          <w:numId w:val="1002"/>
        </w:numPr>
        <w:pStyle w:val="Compact"/>
      </w:pPr>
      <w:r>
        <w:rPr>
          <w:bCs/>
          <w:b/>
        </w:rPr>
        <w:t xml:space="preserve">Digital Disruption:</w:t>
      </w:r>
      <w:r>
        <w:t xml:space="preserve"> </w:t>
      </w:r>
      <w:r>
        <w:t xml:space="preserve">Competing with fintech companies that offer low-cost, user-friendly financial services.</w:t>
      </w:r>
    </w:p>
    <w:p>
      <w:pPr>
        <w:numPr>
          <w:ilvl w:val="0"/>
          <w:numId w:val="1002"/>
        </w:numPr>
        <w:pStyle w:val="Compact"/>
      </w:pPr>
      <w:r>
        <w:rPr>
          <w:bCs/>
          <w:b/>
        </w:rPr>
        <w:t xml:space="preserve">Economic Volatility:</w:t>
      </w:r>
      <w:r>
        <w:t xml:space="preserve"> </w:t>
      </w:r>
      <w:r>
        <w:t xml:space="preserve">Managing risks associated with global market fluctuations, particularly in Chile’s export-dependent economy.</w:t>
      </w:r>
    </w:p>
    <w:p>
      <w:pPr>
        <w:pStyle w:val="FirstParagraph"/>
      </w:pPr>
      <w:r>
        <w:t xml:space="preserve">Despite these challenges, opportunities abound. For instance, the growth of Chile's renewable energy sector offers bankers in Santiago new avenues for investment and project financing. Additionally, the push for financial education programs in schools across Santiago is creating a more informed consumer base that demands higher service standards.</w:t>
      </w:r>
    </w:p>
    <w:bookmarkEnd w:id="25"/>
    <w:bookmarkEnd w:id="26"/>
    <w:bookmarkStart w:id="28" w:name="case-study"/>
    <w:bookmarkStart w:id="27" w:name="X0e12c7e702a3b2b15877a2520e36ac157543edb"/>
    <w:p>
      <w:pPr>
        <w:pStyle w:val="Heading2"/>
      </w:pPr>
      <w:r>
        <w:t xml:space="preserve">Case Study: The Evolution of Banco Itaú in Santiago</w:t>
      </w:r>
    </w:p>
    <w:p>
      <w:pPr>
        <w:pStyle w:val="FirstParagraph"/>
      </w:pPr>
      <w:r>
        <w:t xml:space="preserve">Banco Itaú, one of Chile's leading banks, exemplifies the transformative role of bankers in Santiago. Through initiatives like its "Itau Next" digital platform, the bank has successfully integrated fintech solutions while maintaining a focus on customer-centric services. This case study highlights how bankers in Santiago must balance innovation with regulatory adherence to remain competitive.</w:t>
      </w:r>
    </w:p>
    <w:p>
      <w:pPr>
        <w:pStyle w:val="BodyText"/>
      </w:pPr>
      <w:r>
        <w:t xml:space="preserve">Furthermore, Itaú's commitment to sustainable banking—such as offering green loans for renewable energy projects—demonstrates how bankers in Santiago can align their strategies with global environmental goals while supporting local industries.</w:t>
      </w:r>
    </w:p>
    <w:bookmarkEnd w:id="27"/>
    <w:bookmarkEnd w:id="28"/>
    <w:bookmarkStart w:id="29" w:name="conclusion"/>
    <w:p>
      <w:pPr>
        <w:pStyle w:val="Heading2"/>
      </w:pPr>
      <w:r>
        <w:t xml:space="preserve">Conclusion</w:t>
      </w:r>
    </w:p>
    <w:p>
      <w:pPr>
        <w:pStyle w:val="FirstParagraph"/>
      </w:pPr>
      <w:r>
        <w:t xml:space="preserve">This Master Thesis underscores the indispensable role of a banker in Chile Santiago as both an economic catalyst and a regulatory steward. In a region where financial stability is intertwined with national development, bankers must continually adapt to technological, regulatory, and economic shifts. By fostering innovation, ensuring compliance, and supporting SMEs and marginalized communities, bankers in Santiago are not only shaping the future of finance but also contributing to Chile's broader vision of prosperity.</w:t>
      </w:r>
    </w:p>
    <w:p>
      <w:pPr>
        <w:pStyle w:val="BodyText"/>
      </w:pPr>
      <w:r>
        <w:t xml:space="preserve">As Chile continues to navigate its path toward economic resilience and digital transformation, the banker in Santiago stands as a linchpin in this journey. Their expertise and ethical leadership will be critical to ensuring that the banking sector remains a driver of inclusive growth for generations to come.</w:t>
      </w:r>
    </w:p>
    <w:bookmarkEnd w:id="29"/>
    <w:bookmarkStart w:id="30" w:name="references"/>
    <w:p>
      <w:pPr>
        <w:pStyle w:val="Heading2"/>
      </w:pPr>
      <w:r>
        <w:t xml:space="preserve">References</w:t>
      </w:r>
    </w:p>
    <w:p>
      <w:pPr>
        <w:numPr>
          <w:ilvl w:val="0"/>
          <w:numId w:val="1003"/>
        </w:numPr>
        <w:pStyle w:val="Compact"/>
      </w:pPr>
      <w:r>
        <w:t xml:space="preserve">Superintendencia de Bancos e Instituciones Financieras (SBIF). (2023). Annual Report on the Chilean Banking Sector.</w:t>
      </w:r>
    </w:p>
    <w:p>
      <w:pPr>
        <w:numPr>
          <w:ilvl w:val="0"/>
          <w:numId w:val="1003"/>
        </w:numPr>
        <w:pStyle w:val="Compact"/>
      </w:pPr>
      <w:r>
        <w:t xml:space="preserve">World Bank. (2021). Financial Inclusion in Chile: Trends and Challenges.</w:t>
      </w:r>
    </w:p>
    <w:p>
      <w:pPr>
        <w:numPr>
          <w:ilvl w:val="0"/>
          <w:numId w:val="1003"/>
        </w:numPr>
        <w:pStyle w:val="Compact"/>
      </w:pPr>
      <w:r>
        <w:t xml:space="preserve">Banco Itaú. (2023). Sustainability Report: Aligning Finance with Environmental Goals.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Chile Santiago</dc:title>
  <dc:creator/>
  <dc:language>en</dc:language>
  <cp:keywords/>
  <dcterms:created xsi:type="dcterms:W3CDTF">2026-07-21T06:37:54Z</dcterms:created>
  <dcterms:modified xsi:type="dcterms:W3CDTF">2026-07-21T06:37:54Z</dcterms:modified>
</cp:coreProperties>
</file>

<file path=docProps/custom.xml><?xml version="1.0" encoding="utf-8"?>
<Properties xmlns="http://schemas.openxmlformats.org/officeDocument/2006/custom-properties" xmlns:vt="http://schemas.openxmlformats.org/officeDocument/2006/docPropsVTypes"/>
</file>