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9" w:name="X8b72d6ee7ebaca18858f73d18cbade80daf82d4"/>
    <w:p>
      <w:pPr>
        <w:pStyle w:val="Heading1"/>
      </w:pPr>
      <w:r>
        <w:t xml:space="preserve">Master Thesis: The Role of the Banker in Colombia Medellín</w:t>
      </w:r>
    </w:p>
    <w:bookmarkStart w:id="20" w:name="abstract"/>
    <w:p>
      <w:pPr>
        <w:pStyle w:val="Heading2"/>
      </w:pPr>
      <w:r>
        <w:t xml:space="preserve">Abstract</w:t>
      </w:r>
    </w:p>
    <w:p>
      <w:pPr>
        <w:pStyle w:val="FirstParagraph"/>
      </w:pPr>
      <w:r>
        <w:t xml:space="preserve">This Master Thesis explores the evolving role of bankers in the context of Colombia's economic hub, Medellín. By analyzing the unique challenges and opportunities faced by financial professionals in this region, this study highlights how bankers contribute to economic growth, financial inclusion, and innovation. The research emphasizes the intersection of banking practices with Colombia's socio-economic landscape and Medellín's status as a technological and commercial center in Latin America. This document serves as a critical examination of the banker’s responsibilities, strategies, and impact on local communities within Colombia Medellín.</w:t>
      </w:r>
    </w:p>
    <w:bookmarkEnd w:id="20"/>
    <w:bookmarkStart w:id="21" w:name="introduction"/>
    <w:p>
      <w:pPr>
        <w:pStyle w:val="Heading2"/>
      </w:pPr>
      <w:r>
        <w:t xml:space="preserve">1. Introduction</w:t>
      </w:r>
    </w:p>
    <w:p>
      <w:pPr>
        <w:pStyle w:val="FirstParagraph"/>
      </w:pPr>
      <w:r>
        <w:t xml:space="preserve">The role of a banker is integral to the functioning of any economy, particularly in dynamic regions like Colombia Medellín. As one of Colombia's most economically significant cities, Medellín has undergone rapid urbanization and industrial growth over the past decades. This transformation has necessitated a redefinition of banking practices to meet the needs of diverse stakeholders, from small enterprises to multinational corporations. The purpose of this Master Thesis is to investigate how bankers in Colombia Medellín navigate their professional responsibilities while addressing regional challenges such as financial inclusion, technological integration, and regulatory compliance. By focusing on the banker’s role in this specific context, this study provides insights into the broader implications for banking systems in emerging markets.</w:t>
      </w:r>
    </w:p>
    <w:bookmarkEnd w:id="21"/>
    <w:bookmarkStart w:id="22" w:name="contextual-background-colombia-medellín"/>
    <w:p>
      <w:pPr>
        <w:pStyle w:val="Heading2"/>
      </w:pPr>
      <w:r>
        <w:t xml:space="preserve">2. Contextual Background: Colombia Medellín</w:t>
      </w:r>
    </w:p>
    <w:p>
      <w:pPr>
        <w:pStyle w:val="FirstParagraph"/>
      </w:pPr>
      <w:r>
        <w:t xml:space="preserve">Medellín, often referred to as "The City of Eternal Spring," is a key player in Colombia's economy. It is home to industries ranging from technology and manufacturing to agriculture and services. The city’s economic diversity has created a complex financial ecosystem, where bankers must balance innovation with tradition. Colombia Medellín’s rapid urban development has also led to increased demand for accessible banking services, particularly among low-income populations and small businesses. This context shapes the responsibilities of bankers, requiring them to innovate in service delivery while adhering to national and regional regulations.</w:t>
      </w:r>
    </w:p>
    <w:bookmarkEnd w:id="22"/>
    <w:bookmarkStart w:id="23" w:name="X8bb08711e3f6ac9de70b35760cf804420f2d3a2"/>
    <w:p>
      <w:pPr>
        <w:pStyle w:val="Heading2"/>
      </w:pPr>
      <w:r>
        <w:t xml:space="preserve">3. The Role of the Banker in Colombia Medellín</w:t>
      </w:r>
    </w:p>
    <w:p>
      <w:pPr>
        <w:pStyle w:val="FirstParagraph"/>
      </w:pPr>
      <w:r>
        <w:t xml:space="preserve">In Colombia Medellín, the banker’s role extends beyond traditional financial services. Modern-day bankers are expected to be multifaceted professionals, combining expertise in finance with knowledge of local socio-economic dynamics. Key responsibilities include:</w:t>
      </w:r>
    </w:p>
    <w:p>
      <w:pPr>
        <w:numPr>
          <w:ilvl w:val="0"/>
          <w:numId w:val="1001"/>
        </w:numPr>
        <w:pStyle w:val="Compact"/>
      </w:pPr>
      <w:r>
        <w:rPr>
          <w:bCs/>
          <w:b/>
        </w:rPr>
        <w:t xml:space="preserve">Financial Inclusion:</w:t>
      </w:r>
      <w:r>
        <w:t xml:space="preserve"> </w:t>
      </w:r>
      <w:r>
        <w:t xml:space="preserve">Designing and implementing programs to provide banking access to underserved communities, including rural areas near Medellín.</w:t>
      </w:r>
    </w:p>
    <w:p>
      <w:pPr>
        <w:numPr>
          <w:ilvl w:val="0"/>
          <w:numId w:val="1001"/>
        </w:numPr>
        <w:pStyle w:val="Compact"/>
      </w:pPr>
      <w:r>
        <w:rPr>
          <w:bCs/>
          <w:b/>
        </w:rPr>
        <w:t xml:space="preserve">Technological Adaptation:</w:t>
      </w:r>
      <w:r>
        <w:t xml:space="preserve"> </w:t>
      </w:r>
      <w:r>
        <w:t xml:space="preserve">Integrating digital banking solutions to cater to a population increasingly reliant on mobile technology for financial transactions.</w:t>
      </w:r>
    </w:p>
    <w:p>
      <w:pPr>
        <w:numPr>
          <w:ilvl w:val="0"/>
          <w:numId w:val="1001"/>
        </w:numPr>
        <w:pStyle w:val="Compact"/>
      </w:pPr>
      <w:r>
        <w:rPr>
          <w:bCs/>
          <w:b/>
        </w:rPr>
        <w:t xml:space="preserve">Economic Development:</w:t>
      </w:r>
      <w:r>
        <w:t xml:space="preserve"> </w:t>
      </w:r>
      <w:r>
        <w:t xml:space="preserve">Supporting local industries through credit facilities, investment opportunities, and financial literacy programs.</w:t>
      </w:r>
    </w:p>
    <w:p>
      <w:pPr>
        <w:numPr>
          <w:ilvl w:val="0"/>
          <w:numId w:val="1001"/>
        </w:numPr>
        <w:pStyle w:val="Compact"/>
      </w:pPr>
      <w:r>
        <w:rPr>
          <w:bCs/>
          <w:b/>
        </w:rPr>
        <w:t xml:space="preserve">Regulatory Compliance:</w:t>
      </w:r>
      <w:r>
        <w:t xml:space="preserve"> </w:t>
      </w:r>
      <w:r>
        <w:t xml:space="preserve">Ensuring adherence to Colombia's stringent financial regulations while fostering trust with clients.</w:t>
      </w:r>
    </w:p>
    <w:bookmarkEnd w:id="23"/>
    <w:bookmarkStart w:id="24" w:name="methodology"/>
    <w:p>
      <w:pPr>
        <w:pStyle w:val="Heading2"/>
      </w:pPr>
      <w:r>
        <w:t xml:space="preserve">4. Methodology</w:t>
      </w:r>
    </w:p>
    <w:p>
      <w:pPr>
        <w:pStyle w:val="FirstParagraph"/>
      </w:pPr>
      <w:r>
        <w:t xml:space="preserve">This Master Thesis employs a qualitative research approach, combining case studies, interviews with bankers in Colombia Medellín, and analysis of secondary data from national banking institutions. Primary data was collected through semi-structured interviews with 15 professionals across different banking sectors (commercial banks, credit unions, and fintech companies). Secondary sources included reports from the Banco de la República (Colombia’s central bank) and academic literature on financial innovation in Latin America. The data was analyzed thematically to identify patterns in the banker’s role and challenges faced in Colombia Medellín.</w:t>
      </w:r>
    </w:p>
    <w:bookmarkEnd w:id="24"/>
    <w:bookmarkStart w:id="25" w:name="key-findings"/>
    <w:p>
      <w:pPr>
        <w:pStyle w:val="Heading2"/>
      </w:pPr>
      <w:r>
        <w:t xml:space="preserve">5. Key Findings</w:t>
      </w:r>
    </w:p>
    <w:p>
      <w:pPr>
        <w:pStyle w:val="FirstParagraph"/>
      </w:pPr>
      <w:r>
        <w:t xml:space="preserve">The research revealed several critical insights into the role of bankers in Colombia Medellín:</w:t>
      </w:r>
    </w:p>
    <w:p>
      <w:pPr>
        <w:numPr>
          <w:ilvl w:val="0"/>
          <w:numId w:val="1002"/>
        </w:numPr>
        <w:pStyle w:val="Compact"/>
      </w:pPr>
      <w:r>
        <w:rPr>
          <w:bCs/>
          <w:b/>
        </w:rPr>
        <w:t xml:space="preserve">Adaptability to Local Needs:</w:t>
      </w:r>
      <w:r>
        <w:t xml:space="preserve"> </w:t>
      </w:r>
      <w:r>
        <w:t xml:space="preserve">Bankers emphasized the importance of tailoring services to Medellín’s unique demands, such as offering microloans for small businesses and mobile banking solutions for rural populations.</w:t>
      </w:r>
    </w:p>
    <w:p>
      <w:pPr>
        <w:numPr>
          <w:ilvl w:val="0"/>
          <w:numId w:val="1002"/>
        </w:numPr>
        <w:pStyle w:val="Compact"/>
      </w:pPr>
      <w:r>
        <w:rPr>
          <w:bCs/>
          <w:b/>
        </w:rPr>
        <w:t xml:space="preserve">Collaboration with Government Agencies:</w:t>
      </w:r>
      <w:r>
        <w:t xml:space="preserve"> </w:t>
      </w:r>
      <w:r>
        <w:t xml:space="preserve">Many bankers highlighted partnerships with local authorities to implement financial inclusion initiatives aligned with national goals like Colombia’s "Inclusion Financial" program.</w:t>
      </w:r>
    </w:p>
    <w:p>
      <w:pPr>
        <w:numPr>
          <w:ilvl w:val="0"/>
          <w:numId w:val="1002"/>
        </w:numPr>
        <w:pStyle w:val="Compact"/>
      </w:pPr>
      <w:r>
        <w:rPr>
          <w:bCs/>
          <w:b/>
        </w:rPr>
        <w:t xml:space="preserve">Technological Innovation:</w:t>
      </w:r>
      <w:r>
        <w:t xml:space="preserve"> </w:t>
      </w:r>
      <w:r>
        <w:t xml:space="preserve">The rise of fintech startups in Medellín has pushed traditional banks to adopt digital tools, such as AI-driven customer service and blockchain-based transaction systems.</w:t>
      </w:r>
    </w:p>
    <w:p>
      <w:pPr>
        <w:numPr>
          <w:ilvl w:val="0"/>
          <w:numId w:val="1002"/>
        </w:numPr>
        <w:pStyle w:val="Compact"/>
      </w:pPr>
      <w:r>
        <w:rPr>
          <w:bCs/>
          <w:b/>
        </w:rPr>
        <w:t xml:space="preserve">Ethical Challenges:</w:t>
      </w:r>
      <w:r>
        <w:t xml:space="preserve"> </w:t>
      </w:r>
      <w:r>
        <w:t xml:space="preserve">Bankers reported difficulties in balancing profit motives with ethical considerations, particularly when serving high-risk sectors like real estate or informal trade.</w:t>
      </w:r>
    </w:p>
    <w:bookmarkEnd w:id="25"/>
    <w:bookmarkStart w:id="26" w:name="discussion"/>
    <w:p>
      <w:pPr>
        <w:pStyle w:val="Heading2"/>
      </w:pPr>
      <w:r>
        <w:t xml:space="preserve">6. Discussion</w:t>
      </w:r>
    </w:p>
    <w:p>
      <w:pPr>
        <w:pStyle w:val="FirstParagraph"/>
      </w:pPr>
      <w:r>
        <w:t xml:space="preserve">The findings underscore the multifaceted role of bankers in Colombia Medellín as both economic enablers and community stewards. The integration of technology into banking has been transformative, but it has also raised concerns about data security and digital divides. Additionally, the banker’s role in promoting financial inclusion aligns with broader goals for equitable growth in Colombia. However, challenges such as regulatory complexity and competition from fintech companies necessitate continuous innovation and strategic adaptation.</w:t>
      </w:r>
    </w:p>
    <w:bookmarkEnd w:id="26"/>
    <w:bookmarkStart w:id="27" w:name="conclusion"/>
    <w:p>
      <w:pPr>
        <w:pStyle w:val="Heading2"/>
      </w:pPr>
      <w:r>
        <w:t xml:space="preserve">7. Conclusion</w:t>
      </w:r>
    </w:p>
    <w:p>
      <w:pPr>
        <w:pStyle w:val="FirstParagraph"/>
      </w:pPr>
      <w:r>
        <w:t xml:space="preserve">This Master Thesis has demonstrated that the role of the banker in Colombia Medellín is pivotal to the region’s economic trajectory. By addressing local needs through technological innovation, regulatory compliance, and financial inclusion initiatives, bankers contribute to both individual empowerment and regional prosperity. Future research could explore how global trends such as AI and cryptocurrency impact banking practices in Medellín or compare Colombia’s approach to banking with other Latin American cities. As Colombia Medellín continues to grow, the banker’s role will remain central to its success.</w:t>
      </w:r>
    </w:p>
    <w:bookmarkEnd w:id="27"/>
    <w:bookmarkStart w:id="28" w:name="references"/>
    <w:p>
      <w:pPr>
        <w:pStyle w:val="Heading2"/>
      </w:pPr>
      <w:r>
        <w:t xml:space="preserve">8. References</w:t>
      </w:r>
    </w:p>
    <w:p>
      <w:pPr>
        <w:numPr>
          <w:ilvl w:val="0"/>
          <w:numId w:val="1003"/>
        </w:numPr>
        <w:pStyle w:val="Compact"/>
      </w:pPr>
      <w:r>
        <w:t xml:space="preserve">Banco de la República (2023). "Financial Inclusion in Colombia: Progress and Challenges."</w:t>
      </w:r>
    </w:p>
    <w:p>
      <w:pPr>
        <w:numPr>
          <w:ilvl w:val="0"/>
          <w:numId w:val="1003"/>
        </w:numPr>
        <w:pStyle w:val="Compact"/>
      </w:pPr>
      <w:r>
        <w:t xml:space="preserve">Cortés, J. (2021). "Digital Banking in Latin America: A Case Study of Medellín." Journal of Emerging Markets.</w:t>
      </w:r>
    </w:p>
    <w:p>
      <w:pPr>
        <w:numPr>
          <w:ilvl w:val="0"/>
          <w:numId w:val="1003"/>
        </w:numPr>
        <w:pStyle w:val="Compact"/>
      </w:pPr>
      <w:r>
        <w:t xml:space="preserve">UNDP (2022). "Economic Development Strategies for Urban Centers in Colombia."</w:t>
      </w:r>
    </w:p>
    <w:p>
      <w:pPr>
        <w:pStyle w:val="FirstParagraph"/>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Banker in Colombia Medellín</dc:title>
  <dc:creator/>
  <dc:language>en</dc:language>
  <cp:keywords/>
  <dcterms:created xsi:type="dcterms:W3CDTF">2026-07-23T09:33:52Z</dcterms:created>
  <dcterms:modified xsi:type="dcterms:W3CDTF">2026-07-23T09:33:52Z</dcterms:modified>
</cp:coreProperties>
</file>

<file path=docProps/custom.xml><?xml version="1.0" encoding="utf-8"?>
<Properties xmlns="http://schemas.openxmlformats.org/officeDocument/2006/custom-properties" xmlns:vt="http://schemas.openxmlformats.org/officeDocument/2006/docPropsVTypes"/>
</file>