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Egypt's</w:t>
      </w:r>
      <w:r>
        <w:t xml:space="preserve"> </w:t>
      </w:r>
      <w:r>
        <w:t xml:space="preserve">Financial</w:t>
      </w:r>
      <w:r>
        <w:t xml:space="preserve"> </w:t>
      </w:r>
      <w:r>
        <w:t xml:space="preserve">Landscape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Cairo</w:t>
      </w:r>
    </w:p>
    <w:p>
      <w:pPr>
        <w:pStyle w:val="FirstParagraph"/>
      </w:pPr>
      <w:r>
        <w:t xml:space="preserve">```html</w:t>
      </w:r>
    </w:p>
    <w:bookmarkStart w:id="26" w:name="Xc65cdee87a621292c43378f7cc0a156f48f519d"/>
    <w:p>
      <w:pPr>
        <w:pStyle w:val="Heading1"/>
      </w:pPr>
      <w:r>
        <w:t xml:space="preserve">Master Thesis: The Role of a Banker in Egypt's Financial Landscape - A Case Study of Cairo</w:t>
      </w:r>
    </w:p>
    <w:bookmarkStart w:id="20" w:name="introduction"/>
    <w:p>
      <w:pPr>
        <w:pStyle w:val="Heading2"/>
      </w:pPr>
      <w:r>
        <w:t xml:space="preserve">Introduction</w:t>
      </w:r>
    </w:p>
    <w:p>
      <w:pPr>
        <w:pStyle w:val="FirstParagraph"/>
      </w:pPr>
      <w:r>
        <w:t xml:space="preserve">The role of a banker in the economic and financial systems of any nation is pivotal, especially in rapidly developing economies such as Egypt. As the capital city, Cairo serves as the epicenter of Egypt's financial activities, housing major banking institutions, regulatory bodies like the Central Bank of Egypt (CBE), and a dynamic business environment. This Master Thesis explores the multifaceted responsibilities and challenges faced by bankers operating in Cairo, highlighting their significance in shaping Egypt's economic trajectory. The study aims to provide a comprehensive understanding of how bankers contribute to financial stability, innovation, and growth within the Egyptian context.</w:t>
      </w:r>
    </w:p>
    <w:bookmarkEnd w:id="20"/>
    <w:bookmarkStart w:id="21" w:name="literature-review"/>
    <w:p>
      <w:pPr>
        <w:pStyle w:val="Heading2"/>
      </w:pPr>
      <w:r>
        <w:t xml:space="preserve">Literature Review</w:t>
      </w:r>
    </w:p>
    <w:p>
      <w:pPr>
        <w:pStyle w:val="FirstParagraph"/>
      </w:pPr>
      <w:r>
        <w:t xml:space="preserve">The banking sector in Egypt has undergone significant transformations over the past two decades. According to a 2018 report by the World Bank, Cairo's financial institutions have played a critical role in facilitating access to credit, supporting small and medium enterprises (SMEs), and promoting foreign investment. However, challenges such as political instability, economic fluctuations, and technological disruptions have posed risks to the sector. A study by El-Gamal (2017) emphasizes the need for bankers in Cairo to navigate these complexities while maintaining ethical standards and regulatory compliance.</w:t>
      </w:r>
    </w:p>
    <w:p>
      <w:pPr>
        <w:pStyle w:val="BodyText"/>
      </w:pPr>
      <w:r>
        <w:t xml:space="preserve">Bankers in Cairo are not only financial intermediaries but also strategic advisors who influence economic policy through their interactions with governments, corporations, and individuals. Research by El-Adawy (2020) highlights the growing importance of digital banking in Egypt, driven by initiatives like the CBE's push for mobile money services and fintech innovations. This shift necessitates adaptability from bankers to integrate technology into traditional banking practices.</w:t>
      </w:r>
    </w:p>
    <w:bookmarkEnd w:id="21"/>
    <w:bookmarkStart w:id="22" w:name="methodology"/>
    <w:p>
      <w:pPr>
        <w:pStyle w:val="Heading2"/>
      </w:pPr>
      <w:r>
        <w:t xml:space="preserve">Methodology</w:t>
      </w:r>
    </w:p>
    <w:p>
      <w:pPr>
        <w:pStyle w:val="FirstParagraph"/>
      </w:pPr>
      <w:r>
        <w:t xml:space="preserve">This Master Thesis employs a qualitative research methodology, combining case studies of major Egyptian banks in Cairo (e.g., Commercial International Bank, EFG Hermes) with semi-structured interviews of senior bankers and financial analysts. Secondary data from the Central Bank of Egypt, World Bank reports, and academic journals were analyzed to contextualize the challenges and opportunities faced by professionals in this field. The study focuses on three key areas: regulatory compliance, technological adaptation, and economic stability.</w:t>
      </w:r>
    </w:p>
    <w:bookmarkEnd w:id="22"/>
    <w:bookmarkStart w:id="23" w:name="findings"/>
    <w:p>
      <w:pPr>
        <w:pStyle w:val="Heading2"/>
      </w:pPr>
      <w:r>
        <w:t xml:space="preserve">Findings</w:t>
      </w:r>
    </w:p>
    <w:p>
      <w:pPr>
        <w:pStyle w:val="FirstParagraph"/>
      </w:pPr>
      <w:r>
        <w:t xml:space="preserve">The analysis reveals that bankers in Cairo are instrumental in fostering economic resilience. For instance, during the 2016 currency devaluation crisis, Cairo-based banks implemented measures to stabilize their portfolios and support clients through liquidity management. Furthermore, the rise of fintech startups has compelled traditional bankers to adopt digital tools such as AI-driven risk assessment and blockchain for cross-border transactions.</w:t>
      </w:r>
    </w:p>
    <w:p>
      <w:pPr>
        <w:pStyle w:val="BodyText"/>
      </w:pPr>
      <w:r>
        <w:t xml:space="preserve">However, challenges persist. Regulatory frameworks in Egypt remain fragmented, with overlapping mandates between the CBE and other institutions. Bankers also face pressure from rising non-performing loans (NPLs) due to economic downturns. Notably, 40% of interviewed bankers cited cybersecurity threats as a top concern, underscoring the need for enhanced digital safeguards.</w:t>
      </w:r>
    </w:p>
    <w:bookmarkEnd w:id="23"/>
    <w:bookmarkStart w:id="24" w:name="discussion"/>
    <w:p>
      <w:pPr>
        <w:pStyle w:val="Heading2"/>
      </w:pPr>
      <w:r>
        <w:t xml:space="preserve">Discussion</w:t>
      </w:r>
    </w:p>
    <w:p>
      <w:pPr>
        <w:pStyle w:val="FirstParagraph"/>
      </w:pPr>
      <w:r>
        <w:t xml:space="preserve">The findings underscore the critical role of bankers in Cairo as both enablers and gatekeepers of Egypt's financial ecosystem. Their ability to balance regulatory demands, technological innovation, and client needs is vital for sustaining economic growth. For example, the CBE's 2019 initiative to promote Islamic banking has created new opportunities for bankers to engage with global markets while adhering to Sharia principles.</w:t>
      </w:r>
    </w:p>
    <w:p>
      <w:pPr>
        <w:pStyle w:val="BodyText"/>
      </w:pPr>
      <w:r>
        <w:t xml:space="preserve">Despite these advancements, disparities in access to financial services remain a challenge. Rural areas outside Cairo often lack the infrastructure and expertise that Cairo-based banks possess. This highlights a need for knowledge transfer and collaboration between urban and regional banking sectors.</w:t>
      </w:r>
    </w:p>
    <w:bookmarkEnd w:id="24"/>
    <w:bookmarkStart w:id="25" w:name="conclusion"/>
    <w:p>
      <w:pPr>
        <w:pStyle w:val="Heading2"/>
      </w:pPr>
      <w:r>
        <w:t xml:space="preserve">Conclusion</w:t>
      </w:r>
    </w:p>
    <w:p>
      <w:pPr>
        <w:pStyle w:val="FirstParagraph"/>
      </w:pPr>
      <w:r>
        <w:t xml:space="preserve">In conclusion, this Master Thesis illustrates the indispensable role of bankers in Cairo as architects of Egypt's financial future. Their expertise in navigating regulatory landscapes, embracing technology, and fostering economic stability positions them as key players in the nation's development. As Egypt continues to evolve into a regional financial hub, the adaptability and ethical integrity of bankers will be crucial for achieving long-term prosperity.</w:t>
      </w:r>
    </w:p>
    <w:p>
      <w:pPr>
        <w:pStyle w:val="BodyText"/>
      </w:pPr>
      <w:r>
        <w:t xml:space="preserve">Future research could explore the impact of global economic trends on Cairo's banking sector or evaluate training programs designed to enhance digital literacy among Egyptian bankers. Such studies would further enrich the understanding of this dynamic field.</w:t>
      </w:r>
    </w:p>
    <w:bookmarkEnd w:id="25"/>
    <w:p>
      <w:pPr>
        <w:pStyle w:val="BodyText"/>
      </w:pPr>
      <w:r>
        <w:rPr>
          <w:bCs/>
          <w:b/>
        </w:rPr>
        <w:t xml:space="preserve">Keywords:</w:t>
      </w:r>
      <w:r>
        <w:t xml:space="preserve"> </w:t>
      </w:r>
      <w:r>
        <w:t xml:space="preserve">Master Thesis, Banker, Egypt Cairo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Banker in Egypt's Financial Landscape - A Case Study of Cairo</dc:title>
  <dc:creator/>
  <dc:language>en</dc:language>
  <cp:keywords/>
  <dcterms:created xsi:type="dcterms:W3CDTF">2026-07-20T00:01:59Z</dcterms:created>
  <dcterms:modified xsi:type="dcterms:W3CDTF">2026-07-20T00:01:59Z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