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Iran’s</w:t>
      </w:r>
      <w:r>
        <w:t xml:space="preserve"> </w:t>
      </w:r>
      <w:r>
        <w:t xml:space="preserve">Financial</w:t>
      </w:r>
      <w:r>
        <w:t xml:space="preserve"> </w:t>
      </w:r>
      <w:r>
        <w:t xml:space="preserve">Sector</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Tehran</w:t>
      </w:r>
    </w:p>
    <w:p>
      <w:pPr>
        <w:pStyle w:val="FirstParagraph"/>
      </w:pPr>
      <w:r>
        <w:t xml:space="preserve">```html</w:t>
      </w:r>
    </w:p>
    <w:bookmarkStart w:id="29" w:name="Xe80fec21f92801eb0d9fd2605a3b18f1f2070a8"/>
    <w:p>
      <w:pPr>
        <w:pStyle w:val="Heading1"/>
      </w:pPr>
      <w:r>
        <w:t xml:space="preserve">Master Thesis: The Role of Bankers in Iran’s Financial Sector with a Focus on Tehran</w:t>
      </w:r>
    </w:p>
    <w:p>
      <w:pPr>
        <w:pStyle w:val="FirstParagraph"/>
      </w:pPr>
      <w:r>
        <w:t xml:space="preserve">This Master Thesis explores the multifaceted role of bankers operating within the Iranian financial sector, particularly in Tehran, the capital and economic heartland of Iran. It examines how bankers navigate unique challenges such as international sanctions, domestic regulatory frameworks, and socio-economic dynamics to fulfill their roles as intermediaries of financial services. The study emphasizes the critical importance of understanding banking practices in Tehran as a microcosm of Iran’s broader economic landscape.</w:t>
      </w:r>
    </w:p>
    <w:bookmarkStart w:id="20" w:name="abstract"/>
    <w:p>
      <w:pPr>
        <w:pStyle w:val="Heading2"/>
      </w:pPr>
      <w:r>
        <w:t xml:space="preserve">Abstract</w:t>
      </w:r>
    </w:p>
    <w:p>
      <w:pPr>
        <w:pStyle w:val="FirstParagraph"/>
      </w:pPr>
      <w:r>
        <w:t xml:space="preserve">The banking sector in Iran has long been shaped by political, economic, and geopolitical factors. This thesis analyzes the role of Bankers in Tehran, highlighting their responsibilities in managing financial resources while adhering to both local and international constraints. Through case studies, interviews with banking professionals, and an evaluation of policy documents, the research underscores how Bankers in Iran balance innovation with compliance. The study is particularly relevant to</w:t>
      </w:r>
      <w:r>
        <w:t xml:space="preserve"> </w:t>
      </w:r>
      <w:r>
        <w:rPr>
          <w:bCs/>
          <w:b/>
        </w:rPr>
        <w:t xml:space="preserve">Iran Tehran</w:t>
      </w:r>
      <w:r>
        <w:t xml:space="preserve">, where the concentration of financial institutions and regulatory bodies creates a unique environment for banking activities.</w:t>
      </w:r>
    </w:p>
    <w:bookmarkEnd w:id="20"/>
    <w:bookmarkStart w:id="21" w:name="introduction"/>
    <w:p>
      <w:pPr>
        <w:pStyle w:val="Heading2"/>
      </w:pPr>
      <w:r>
        <w:t xml:space="preserve">Introduction</w:t>
      </w:r>
    </w:p>
    <w:p>
      <w:pPr>
        <w:pStyle w:val="FirstParagraph"/>
      </w:pPr>
      <w:r>
        <w:rPr>
          <w:bCs/>
          <w:b/>
        </w:rPr>
        <w:t xml:space="preserve">Banker</w:t>
      </w:r>
      <w:r>
        <w:t xml:space="preserve">s are pivotal in shaping economic growth and stability, but their role in Iran—especially in</w:t>
      </w:r>
      <w:r>
        <w:t xml:space="preserve"> </w:t>
      </w:r>
      <w:r>
        <w:rPr>
          <w:bCs/>
          <w:b/>
        </w:rPr>
        <w:t xml:space="preserve">Tehran</w:t>
      </w:r>
      <w:r>
        <w:t xml:space="preserve">—is distinct due to the country’s geopolitical isolation and domestic policies. This Master Thesis aims to dissect the operational strategies of Bankers in Tehran, focusing on how they adapt to challenges such as U.S. sanctions, currency fluctuations, and evolving regulatory frameworks under the Central Bank of Iran (CBI). The research questions this study seeks to address include: How do Bankers in Tehran manage financial transactions under sanctions? What are the key challenges faced by</w:t>
      </w:r>
      <w:r>
        <w:t xml:space="preserve"> </w:t>
      </w:r>
      <w:r>
        <w:rPr>
          <w:bCs/>
          <w:b/>
        </w:rPr>
        <w:t xml:space="preserve">Banker</w:t>
      </w:r>
      <w:r>
        <w:t xml:space="preserve">s in ensuring compliance with both national laws and international norms? How does the unique context of</w:t>
      </w:r>
      <w:r>
        <w:t xml:space="preserve"> </w:t>
      </w:r>
      <w:r>
        <w:rPr>
          <w:bCs/>
          <w:b/>
        </w:rPr>
        <w:t xml:space="preserve">Iran Tehran</w:t>
      </w:r>
      <w:r>
        <w:t xml:space="preserve"> </w:t>
      </w:r>
      <w:r>
        <w:t xml:space="preserve">influence banking practices?</w:t>
      </w:r>
    </w:p>
    <w:bookmarkEnd w:id="21"/>
    <w:bookmarkStart w:id="22" w:name="literature-review"/>
    <w:p>
      <w:pPr>
        <w:pStyle w:val="Heading2"/>
      </w:pPr>
      <w:r>
        <w:t xml:space="preserve">Literature Review</w:t>
      </w:r>
    </w:p>
    <w:p>
      <w:pPr>
        <w:pStyle w:val="FirstParagraph"/>
      </w:pPr>
      <w:r>
        <w:t xml:space="preserve">The banking sector in Iran has undergone significant transformations, particularly since the 1979 Islamic Revolution. Scholars such as Amin (2008) have documented how economic sanctions have forced Iranian banks to develop alternative financial systems, including reliance on informal markets and barter trade. Additionally, studies by Khavari (2015) highlight the role of</w:t>
      </w:r>
      <w:r>
        <w:t xml:space="preserve"> </w:t>
      </w:r>
      <w:r>
        <w:rPr>
          <w:bCs/>
          <w:b/>
        </w:rPr>
        <w:t xml:space="preserve">Banker</w:t>
      </w:r>
      <w:r>
        <w:t xml:space="preserve">s in promoting Islamic banking principles, which align with Iran’s religious framework. In contrast, international literature often focuses on the impact of sanctions on Iranian banks’ access to global financial networks (World Bank Report, 2019). This thesis builds on these studies by focusing specifically on the experiences of</w:t>
      </w:r>
      <w:r>
        <w:t xml:space="preserve"> </w:t>
      </w:r>
      <w:r>
        <w:rPr>
          <w:bCs/>
          <w:b/>
        </w:rPr>
        <w:t xml:space="preserve">Banker</w:t>
      </w:r>
      <w:r>
        <w:t xml:space="preserve">s in Tehran.</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Bankers in Tehran and quantitative analysis of financial data. Semi-structured interviews were conducted with 15 banking professionals, including managers and compliance officers at major banks such as Iran’s Central Bank (CBI) and private institutions like Saman Bank. Additionally, secondary data from the CBI’s annual reports and academic papers on Iranian banking practices were analyzed. The focus on</w:t>
      </w:r>
      <w:r>
        <w:t xml:space="preserve"> </w:t>
      </w:r>
      <w:r>
        <w:rPr>
          <w:bCs/>
          <w:b/>
        </w:rPr>
        <w:t xml:space="preserve">Iran Tehran</w:t>
      </w:r>
      <w:r>
        <w:t xml:space="preserve"> </w:t>
      </w:r>
      <w:r>
        <w:t xml:space="preserve">ensures that findings are contextualized within the city’s unique economic environment.</w:t>
      </w:r>
    </w:p>
    <w:bookmarkEnd w:id="23"/>
    <w:bookmarkStart w:id="27" w:name="findings-and-discussion"/>
    <w:p>
      <w:pPr>
        <w:pStyle w:val="Heading2"/>
      </w:pPr>
      <w:r>
        <w:t xml:space="preserve">Findings and Discussion</w:t>
      </w:r>
    </w:p>
    <w:bookmarkStart w:id="24" w:name="X4b2927d67cf167f02c60b0f11f21ab20be9077b"/>
    <w:p>
      <w:pPr>
        <w:pStyle w:val="Heading3"/>
      </w:pPr>
      <w:r>
        <w:t xml:space="preserve">Economic Sanctions and Compliance Challenges</w:t>
      </w:r>
    </w:p>
    <w:p>
      <w:pPr>
        <w:pStyle w:val="FirstParagraph"/>
      </w:pPr>
      <w:r>
        <w:t xml:space="preserve">Bankers in Tehran report that U.S. sanctions have significantly limited their ability to conduct international transactions. Many</w:t>
      </w:r>
      <w:r>
        <w:t xml:space="preserve"> </w:t>
      </w:r>
      <w:r>
        <w:rPr>
          <w:bCs/>
          <w:b/>
        </w:rPr>
        <w:t xml:space="preserve">Banker</w:t>
      </w:r>
      <w:r>
        <w:t xml:space="preserve">s rely on alternative methods such as the use of cryptocurrencies or intermediaries in non-sanctioned countries to facilitate trade. However, these practices are fraught with legal and reputational risks.</w:t>
      </w:r>
    </w:p>
    <w:bookmarkEnd w:id="24"/>
    <w:bookmarkStart w:id="25" w:name="regulatory-environment-in-tehran"/>
    <w:p>
      <w:pPr>
        <w:pStyle w:val="Heading3"/>
      </w:pPr>
      <w:r>
        <w:t xml:space="preserve">Regulatory Environment in Tehran</w:t>
      </w:r>
    </w:p>
    <w:p>
      <w:pPr>
        <w:pStyle w:val="FirstParagraph"/>
      </w:pPr>
      <w:r>
        <w:t xml:space="preserve">The Central Bank of Iran (CBI) has imposed stringent regulations on domestic banks to prevent capital flight and ensure stability.</w:t>
      </w:r>
      <w:r>
        <w:t xml:space="preserve"> </w:t>
      </w:r>
      <w:r>
        <w:rPr>
          <w:bCs/>
          <w:b/>
        </w:rPr>
        <w:t xml:space="preserve">Banker</w:t>
      </w:r>
      <w:r>
        <w:t xml:space="preserve">s in Tehran must navigate these rules while also complying with Islamic banking principles, such as the prohibition of interest-based transactions. This dual compliance often leads to innovative financial products tailored to local needs.</w:t>
      </w:r>
    </w:p>
    <w:bookmarkEnd w:id="25"/>
    <w:bookmarkStart w:id="26" w:name="technological-innovation"/>
    <w:p>
      <w:pPr>
        <w:pStyle w:val="Heading3"/>
      </w:pPr>
      <w:r>
        <w:t xml:space="preserve">Technological Innovation</w:t>
      </w:r>
    </w:p>
    <w:p>
      <w:pPr>
        <w:pStyle w:val="FirstParagraph"/>
      </w:pPr>
      <w:r>
        <w:t xml:space="preserve">Despite challenges, Bankers in</w:t>
      </w:r>
      <w:r>
        <w:t xml:space="preserve"> </w:t>
      </w:r>
      <w:r>
        <w:rPr>
          <w:bCs/>
          <w:b/>
        </w:rPr>
        <w:t xml:space="preserve">Iran Tehran</w:t>
      </w:r>
      <w:r>
        <w:t xml:space="preserve"> </w:t>
      </w:r>
      <w:r>
        <w:t xml:space="preserve">have embraced digital banking solutions. The introduction of mobile payment platforms and blockchain technology has allowed banks to circumvent some restrictions while improving service delivery. However, limited access to global technology firms poses barriers to adoption.</w:t>
      </w:r>
    </w:p>
    <w:bookmarkEnd w:id="26"/>
    <w:bookmarkEnd w:id="27"/>
    <w:bookmarkStart w:id="28" w:name="conclusion"/>
    <w:p>
      <w:pPr>
        <w:pStyle w:val="Heading2"/>
      </w:pPr>
      <w:r>
        <w:t xml:space="preserve">Conclusion</w:t>
      </w:r>
    </w:p>
    <w:p>
      <w:pPr>
        <w:pStyle w:val="FirstParagraph"/>
      </w:pPr>
      <w:r>
        <w:t xml:space="preserve">This Master Thesis highlights the resilience and adaptability of</w:t>
      </w:r>
      <w:r>
        <w:t xml:space="preserve"> </w:t>
      </w:r>
      <w:r>
        <w:rPr>
          <w:bCs/>
          <w:b/>
        </w:rPr>
        <w:t xml:space="preserve">Banker</w:t>
      </w:r>
      <w:r>
        <w:t xml:space="preserve">s operating in Tehran under challenging circumstances. Their role is not merely transactional but also strategic, as they navigate a complex web of economic, legal, and geopolitical factors. For</w:t>
      </w:r>
      <w:r>
        <w:t xml:space="preserve"> </w:t>
      </w:r>
      <w:r>
        <w:rPr>
          <w:bCs/>
          <w:b/>
        </w:rPr>
        <w:t xml:space="preserve">Iran Tehran</w:t>
      </w:r>
      <w:r>
        <w:t xml:space="preserve">, the banking sector remains a critical engine for economic stability, and understanding the dynamics of</w:t>
      </w:r>
      <w:r>
        <w:t xml:space="preserve"> </w:t>
      </w:r>
      <w:r>
        <w:rPr>
          <w:bCs/>
          <w:b/>
        </w:rPr>
        <w:t xml:space="preserve">Banker</w:t>
      </w:r>
      <w:r>
        <w:t xml:space="preserve">s in this region is essential for policymakers and financial professionals alike. Future research should explore how emerging technologies might further transform banking practices in this unique context.</w:t>
      </w:r>
    </w:p>
    <w:p>
      <w:pPr>
        <w:pStyle w:val="BodyText"/>
      </w:pPr>
      <w:r>
        <w:rPr>
          <w:iCs/>
          <w:i/>
        </w:rPr>
        <w:t xml:space="preserve">Word Count: 812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Bankers in Iran’s Financial Sector with a Focus on Tehran</dc:title>
  <dc:creator/>
  <dc:language>en</dc:language>
  <cp:keywords/>
  <dcterms:created xsi:type="dcterms:W3CDTF">2026-07-15T02:16:36Z</dcterms:created>
  <dcterms:modified xsi:type="dcterms:W3CDTF">2026-07-15T02:16:36Z</dcterms:modified>
</cp:coreProperties>
</file>

<file path=docProps/custom.xml><?xml version="1.0" encoding="utf-8"?>
<Properties xmlns="http://schemas.openxmlformats.org/officeDocument/2006/custom-properties" xmlns:vt="http://schemas.openxmlformats.org/officeDocument/2006/docPropsVTypes"/>
</file>