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435cce4fad1351b851f0e2760350bf6e2e67398"/>
    <w:p>
      <w:pPr>
        <w:pStyle w:val="Heading1"/>
      </w:pPr>
      <w:r>
        <w:t xml:space="preserve">Master Thesis: The Role of a Banker in Israel Tel Aviv</w:t>
      </w:r>
    </w:p>
    <w:bookmarkStart w:id="20" w:name="introduction"/>
    <w:p>
      <w:pPr>
        <w:pStyle w:val="Heading2"/>
      </w:pPr>
      <w:r>
        <w:t xml:space="preserve">Introduction</w:t>
      </w:r>
    </w:p>
    <w:p>
      <w:pPr>
        <w:pStyle w:val="FirstParagraph"/>
      </w:pPr>
      <w:r>
        <w:t xml:space="preserve">The city of Tel Aviv, located on the Mediterranean coast of Israel, has emerged as a global hub for innovation, technology, and finance. As the economic heart of Israel, Tel Aviv hosts numerous multinational banks, fintech startups, and financial institutions that shape the region’s economic landscape. This Master Thesis explores the multifaceted role of a banker in Tel Aviv within this dynamic environment. Given Israel’s unique socio-political context and rapid technological advancements, bankers in Tel Aviv operate under conditions that demand adaptability, regulatory compliance, and strategic foresight. This study aims to analyze how the professional responsibilities of a banker intersect with local economic trends, global financial challenges, and the innovation-driven ecosystem of Tel Aviv.</w:t>
      </w:r>
    </w:p>
    <w:bookmarkEnd w:id="20"/>
    <w:bookmarkStart w:id="21" w:name="literature-review"/>
    <w:p>
      <w:pPr>
        <w:pStyle w:val="Heading2"/>
      </w:pPr>
      <w:r>
        <w:t xml:space="preserve">Literature Review</w:t>
      </w:r>
    </w:p>
    <w:p>
      <w:pPr>
        <w:pStyle w:val="FirstParagraph"/>
      </w:pPr>
      <w:r>
        <w:t xml:space="preserve">Banking in Israel has evolved significantly over the past few decades, influenced by both domestic policy changes and global financial trends. According to research by the Bank of Israel (2023), Tel Aviv’s financial sector accounts for approximately 35% of the nation’s total banking activity, driven by its concentration of technology firms and startups. Scholars such as Kagan (2019) emphasize that bankers in Tel Aviv must navigate a complex interplay between traditional banking practices and the disruptive forces of fintech. Additionally, the geopolitical stability of Israel, coupled with its robust legal framework for financial institutions, positions Tel Aviv as a magnet for international banks seeking to expand into emerging markets.</w:t>
      </w:r>
    </w:p>
    <w:bookmarkEnd w:id="21"/>
    <w:bookmarkStart w:id="22" w:name="methodology"/>
    <w:p>
      <w:pPr>
        <w:pStyle w:val="Heading2"/>
      </w:pPr>
      <w:r>
        <w:t xml:space="preserve">Methodology</w:t>
      </w:r>
    </w:p>
    <w:p>
      <w:pPr>
        <w:pStyle w:val="FirstParagraph"/>
      </w:pPr>
      <w:r>
        <w:t xml:space="preserve">This Master Thesis employs a qualitative research approach to examine the role of bankers in Tel Aviv. Data was collected through semi-structured interviews with 15 professionals working in banking institutions across Tel Aviv, including commercial banks, investment firms, and fintech companies. Complementary data was sourced from industry reports by the Bank of Israel, academic journals on financial innovation in emerging markets, and case studies of successful banking ventures in the region. The analysis focuses on three key areas: (1) the challenges faced by bankers in Tel Aviv’s competitive landscape, (2) the impact of technological advancements on traditional banking roles, and (3) regulatory frameworks shaping banker responsibilities in Israel.</w:t>
      </w:r>
    </w:p>
    <w:bookmarkEnd w:id="22"/>
    <w:bookmarkStart w:id="23" w:name="findings"/>
    <w:p>
      <w:pPr>
        <w:pStyle w:val="Heading2"/>
      </w:pPr>
      <w:r>
        <w:t xml:space="preserve">Findings</w:t>
      </w:r>
    </w:p>
    <w:p>
      <w:pPr>
        <w:pStyle w:val="FirstParagraph"/>
      </w:pPr>
      <w:r>
        <w:t xml:space="preserve">The research reveals that bankers in Tel Aviv operate within a unique environment characterized by rapid technological change and high competition. Key findings include:</w:t>
      </w:r>
    </w:p>
    <w:p>
      <w:pPr>
        <w:numPr>
          <w:ilvl w:val="0"/>
          <w:numId w:val="1001"/>
        </w:numPr>
        <w:pStyle w:val="Compact"/>
      </w:pPr>
      <w:r>
        <w:t xml:space="preserve">Technological Integration:** Bankers frequently engage with fintech solutions such as blockchain, AI-driven risk assessment tools, and digital payment platforms to enhance service efficiency. For example, major Israeli banks like Bank Leumi and Israel Discount Bank have partnered with local startups to integrate mobile banking features tailored for Tel Aviv’s tech-savvy population.</w:t>
      </w:r>
    </w:p>
    <w:p>
      <w:pPr>
        <w:numPr>
          <w:ilvl w:val="0"/>
          <w:numId w:val="1001"/>
        </w:numPr>
        <w:pStyle w:val="Compact"/>
      </w:pPr>
      <w:r>
        <w:t xml:space="preserve">Regulatory Compliance:** The Central Bureau of the Banks of Israel (CBB) mandates stringent anti-money laundering (AML) protocols, which require bankers to maintain rigorous due diligence practices. Interviewees highlighted the need for continuous training to stay updated on evolving regulations, such as those related to cryptocurrency trading and cross-border transactions.</w:t>
      </w:r>
    </w:p>
    <w:p>
      <w:pPr>
        <w:numPr>
          <w:ilvl w:val="0"/>
          <w:numId w:val="1001"/>
        </w:numPr>
        <w:pStyle w:val="Compact"/>
      </w:pPr>
      <w:r>
        <w:t xml:space="preserve">Economic Volatility:** Bankers in Tel Aviv must also contend with Israel’s exposure to global economic fluctuations, including inflation rates and geopolitical tensions in the Middle East. This necessitates strategic risk management practices, such as diversifying investment portfolios or offering tailored financial products to local businesses.</w:t>
      </w:r>
    </w:p>
    <w:bookmarkEnd w:id="23"/>
    <w:bookmarkStart w:id="24" w:name="X725fff811a0a2317e9d278f689c37fa17f0d601"/>
    <w:p>
      <w:pPr>
        <w:pStyle w:val="Heading2"/>
      </w:pPr>
      <w:r>
        <w:t xml:space="preserve">Case Study: The Banker’s Role in Tel Aviv’s Fintech Ecosystem</w:t>
      </w:r>
    </w:p>
    <w:p>
      <w:pPr>
        <w:pStyle w:val="FirstParagraph"/>
      </w:pPr>
      <w:r>
        <w:t xml:space="preserve">Tel Aviv is often referred to as the “Silicon Valley of the Middle East,” with over 3,000 tech startups and a thriving fintech sector. A case study of a local fintech firm, Payoneer (a global payment platform headquartered in Tel Aviv), illustrates how bankers collaborate with entrepreneurs to facilitate cross-border transactions. Bankers in this context act as intermediaries between startups and traditional financial institutions, ensuring compliance while fostering innovation. This symbiotic relationship has positioned Tel Aviv as a leader in financial technology, attracting global investors and talent.</w:t>
      </w:r>
    </w:p>
    <w:bookmarkEnd w:id="24"/>
    <w:bookmarkStart w:id="25" w:name="discussion"/>
    <w:p>
      <w:pPr>
        <w:pStyle w:val="Heading2"/>
      </w:pPr>
      <w:r>
        <w:t xml:space="preserve">Discussion</w:t>
      </w:r>
    </w:p>
    <w:p>
      <w:pPr>
        <w:pStyle w:val="FirstParagraph"/>
      </w:pPr>
      <w:r>
        <w:t xml:space="preserve">The findings underscore the dual role of bankers in Tel Aviv: as custodians of regulatory compliance and as enablers of technological disruption. Unlike their counterparts in more traditional banking hubs, Tel Aviv bankers must balance the demands of a hyper-competitive market with the need to innovate. This duality is further compounded by Israel’s geopolitical environment, where economic stability is intertwined with regional security concerns.</w:t>
      </w:r>
    </w:p>
    <w:p>
      <w:pPr>
        <w:pStyle w:val="BodyText"/>
      </w:pPr>
      <w:r>
        <w:t xml:space="preserve">Moreover, the study highlights a growing trend toward personalized financial services in Tel Aviv. Bankers are increasingly leveraging data analytics to offer customized solutions for local businesses and individual clients, reflecting the city’s emphasis on innovation and customer-centricity.</w:t>
      </w:r>
    </w:p>
    <w:bookmarkEnd w:id="25"/>
    <w:bookmarkStart w:id="26" w:name="recommendations"/>
    <w:p>
      <w:pPr>
        <w:pStyle w:val="Heading2"/>
      </w:pPr>
      <w:r>
        <w:t xml:space="preserve">Recommendations</w:t>
      </w:r>
    </w:p>
    <w:p>
      <w:pPr>
        <w:pStyle w:val="FirstParagraph"/>
      </w:pPr>
      <w:r>
        <w:t xml:space="preserve">Based on the research, the following recommendations are proposed for bankers operating in Tel Aviv:</w:t>
      </w:r>
    </w:p>
    <w:p>
      <w:pPr>
        <w:numPr>
          <w:ilvl w:val="0"/>
          <w:numId w:val="1002"/>
        </w:numPr>
        <w:pStyle w:val="Compact"/>
      </w:pPr>
      <w:r>
        <w:t xml:space="preserve">Invest in Continuous Education:** Given the rapid pace of technological change, banks should prioritize training programs on emerging financial technologies and regulatory updates.</w:t>
      </w:r>
    </w:p>
    <w:p>
      <w:pPr>
        <w:numPr>
          <w:ilvl w:val="0"/>
          <w:numId w:val="1002"/>
        </w:numPr>
        <w:pStyle w:val="Compact"/>
      </w:pPr>
      <w:r>
        <w:t xml:space="preserve">Promote Collaboration with Startups:** Establishing partnerships between traditional banks and fintech firms can drive innovation while ensuring compliance with existing regulations.</w:t>
      </w:r>
    </w:p>
    <w:p>
      <w:pPr>
        <w:numPr>
          <w:ilvl w:val="0"/>
          <w:numId w:val="1002"/>
        </w:numPr>
        <w:pStyle w:val="Compact"/>
      </w:pPr>
      <w:r>
        <w:t xml:space="preserve">Enhance Risk Management Frameworks:** Bankers must develop robust strategies to mitigate risks arising from economic volatility and geopolitical uncertainties.</w:t>
      </w:r>
    </w:p>
    <w:bookmarkEnd w:id="26"/>
    <w:bookmarkStart w:id="27" w:name="conclusion"/>
    <w:p>
      <w:pPr>
        <w:pStyle w:val="Heading2"/>
      </w:pPr>
      <w:r>
        <w:t xml:space="preserve">Conclusion</w:t>
      </w:r>
    </w:p>
    <w:p>
      <w:pPr>
        <w:pStyle w:val="FirstParagraph"/>
      </w:pPr>
      <w:r>
        <w:t xml:space="preserve">This Master Thesis has demonstrated that the role of a banker in Tel Aviv is both challenging and transformative. In a city defined by innovation, competition, and regulatory complexity, bankers must navigate a dynamic landscape that demands adaptability and strategic vision. As Israel continues to solidify its position as a global financial hub, the contributions of bankers in Tel Aviv will remain pivotal to its economic growth and resilience. Future research could explore the long-term impact of AI on banking roles or the role of ethical considerations in fintech-driven financial services.</w:t>
      </w:r>
    </w:p>
    <w:bookmarkEnd w:id="27"/>
    <w:bookmarkStart w:id="28" w:name="references"/>
    <w:p>
      <w:pPr>
        <w:pStyle w:val="Heading2"/>
      </w:pPr>
      <w:r>
        <w:t xml:space="preserve">References</w:t>
      </w:r>
    </w:p>
    <w:p>
      <w:pPr>
        <w:numPr>
          <w:ilvl w:val="0"/>
          <w:numId w:val="1003"/>
        </w:numPr>
        <w:pStyle w:val="Compact"/>
      </w:pPr>
      <w:r>
        <w:t xml:space="preserve">Kagan, M. (2019). *Financial Innovation in Emerging Markets: A Case Study of Israel*. Journal of Global Finance, 45(3), 112-130.</w:t>
      </w:r>
    </w:p>
    <w:p>
      <w:pPr>
        <w:numPr>
          <w:ilvl w:val="0"/>
          <w:numId w:val="1003"/>
        </w:numPr>
        <w:pStyle w:val="Compact"/>
      </w:pPr>
      <w:r>
        <w:t xml:space="preserve">Bank of Israel. (2023). *Annual Report on the Israeli Financial Sector*. Retrieved from https://www.boi.gov.il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Israel Tel Aviv</dc:title>
  <dc:creator/>
  <dc:language>en</dc:language>
  <cp:keywords/>
  <dcterms:created xsi:type="dcterms:W3CDTF">2026-07-23T02:01:03Z</dcterms:created>
  <dcterms:modified xsi:type="dcterms:W3CDTF">2026-07-23T02:01:03Z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