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10643f01ea355278d823bf677ac7807c204ace0"/>
    <w:p>
      <w:pPr>
        <w:pStyle w:val="Heading1"/>
      </w:pPr>
      <w:r>
        <w:t xml:space="preserve">Master Thesis: The Role of Bankers in Japan Tokyo</w:t>
      </w:r>
    </w:p>
    <w:p>
      <w:pPr>
        <w:pStyle w:val="FirstParagraph"/>
      </w:pPr>
      <w:r>
        <w:t xml:space="preserve">This Master Thesis explores the multifaceted role of Bankers operating within the dynamic financial landscape of</w:t>
      </w:r>
      <w:r>
        <w:t xml:space="preserve"> </w:t>
      </w:r>
      <w:r>
        <w:rPr>
          <w:bCs/>
          <w:b/>
        </w:rPr>
        <w:t xml:space="preserve">Japan Tokyo</w:t>
      </w:r>
      <w:r>
        <w:t xml:space="preserve">. As a global hub for finance,</w:t>
      </w:r>
      <w:r>
        <w:t xml:space="preserve"> </w:t>
      </w:r>
      <w:r>
        <w:rPr>
          <w:bCs/>
          <w:b/>
        </w:rPr>
        <w:t xml:space="preserve">Japan Tokyo</w:t>
      </w:r>
      <w:r>
        <w:t xml:space="preserve"> </w:t>
      </w:r>
      <w:r>
        <w:t xml:space="preserve">hosts some of the most influential banking institutions, regulatory bodies, and innovation-driven fintech companies. The thesis examines how Bankers in this region navigate unique challenges while contributing to Japan’s economic stability and global competitiveness.</w:t>
      </w:r>
    </w:p>
    <w:bookmarkStart w:id="20" w:name="abstract"/>
    <w:p>
      <w:pPr>
        <w:pStyle w:val="Heading2"/>
      </w:pPr>
      <w:r>
        <w:t xml:space="preserve">Abstract</w:t>
      </w:r>
    </w:p>
    <w:p>
      <w:pPr>
        <w:pStyle w:val="FirstParagraph"/>
      </w:pPr>
      <w:r>
        <w:t xml:space="preserve">The financial sector in</w:t>
      </w:r>
      <w:r>
        <w:t xml:space="preserve"> </w:t>
      </w:r>
      <w:r>
        <w:rPr>
          <w:bCs/>
          <w:b/>
        </w:rPr>
        <w:t xml:space="preserve">Japan Tokyo</w:t>
      </w:r>
      <w:r>
        <w:t xml:space="preserve"> </w:t>
      </w:r>
      <w:r>
        <w:t xml:space="preserve">is a cornerstone of the country’s economy, with Bankers playing a pivotal role in shaping its trajectory. This Master Thesis investigates the historical evolution, current responsibilities, and future challenges faced by Bankers operating within</w:t>
      </w:r>
      <w:r>
        <w:t xml:space="preserve"> </w:t>
      </w:r>
      <w:r>
        <w:rPr>
          <w:bCs/>
          <w:b/>
        </w:rPr>
        <w:t xml:space="preserve">Japan Tokyo</w:t>
      </w:r>
      <w:r>
        <w:t xml:space="preserve">. It highlights their adaptability to regulatory changes, technological advancements (e.g., AI and blockchain), and cultural expectations. By analyzing case studies of leading institutions such as Mitsubishi UFJ Financial Group (MUFG) and Sumitomo Mitsui Banking Corporation (SMBC), the thesis underscores the strategic importance of Bankers in fostering economic growth while maintaining trust in a rapidly evolving financial ecosystem.</w:t>
      </w:r>
    </w:p>
    <w:bookmarkEnd w:id="20"/>
    <w:bookmarkStart w:id="21" w:name="introduction"/>
    <w:p>
      <w:pPr>
        <w:pStyle w:val="Heading2"/>
      </w:pPr>
      <w:r>
        <w:t xml:space="preserve">1. Introduction</w:t>
      </w:r>
    </w:p>
    <w:p>
      <w:pPr>
        <w:pStyle w:val="FirstParagraph"/>
      </w:pPr>
      <w:r>
        <w:rPr>
          <w:bCs/>
          <w:b/>
        </w:rPr>
        <w:t xml:space="preserve">Japan Tokyo</w:t>
      </w:r>
      <w:r>
        <w:t xml:space="preserve"> </w:t>
      </w:r>
      <w:r>
        <w:t xml:space="preserve">has long been synonymous with financial innovation and stability. As the headquarters of Japan’s central bank, the Bank of Japan (BoJ), and home to global marketplaces like the Tokyo Stock Exchange (TSE), it serves as a nexus for banking activities.</w:t>
      </w:r>
      <w:r>
        <w:t xml:space="preserve"> </w:t>
      </w:r>
      <w:r>
        <w:rPr>
          <w:bCs/>
          <w:b/>
        </w:rPr>
        <w:t xml:space="preserve">Bankers</w:t>
      </w:r>
      <w:r>
        <w:t xml:space="preserve"> </w:t>
      </w:r>
      <w:r>
        <w:t xml:space="preserve">in this region operate within a framework shaped by traditional values, stringent regulations, and an aging population. This thesis aims to dissect the unique responsibilities of Bankers in</w:t>
      </w:r>
      <w:r>
        <w:t xml:space="preserve"> </w:t>
      </w:r>
      <w:r>
        <w:rPr>
          <w:bCs/>
          <w:b/>
        </w:rPr>
        <w:t xml:space="preserve">Japan Tokyo</w:t>
      </w:r>
      <w:r>
        <w:t xml:space="preserve">, emphasizing their role as intermediaries between individuals, corporations, and the state.</w:t>
      </w:r>
    </w:p>
    <w:bookmarkEnd w:id="21"/>
    <w:bookmarkStart w:id="22" w:name="Xe9ba75b54cf30239c864a47e47b1e72c4b92139"/>
    <w:p>
      <w:pPr>
        <w:pStyle w:val="Heading2"/>
      </w:pPr>
      <w:r>
        <w:t xml:space="preserve">2. Historical Context of Banking in Japan Tokyo</w:t>
      </w:r>
    </w:p>
    <w:p>
      <w:pPr>
        <w:pStyle w:val="FirstParagraph"/>
      </w:pPr>
      <w:r>
        <w:t xml:space="preserve">The origins of banking in</w:t>
      </w:r>
      <w:r>
        <w:t xml:space="preserve"> </w:t>
      </w:r>
      <w:r>
        <w:rPr>
          <w:bCs/>
          <w:b/>
        </w:rPr>
        <w:t xml:space="preserve">Japan Tokyo</w:t>
      </w:r>
      <w:r>
        <w:t xml:space="preserve"> </w:t>
      </w:r>
      <w:r>
        <w:t xml:space="preserve">trace back to the late 19th century during Japan’s Meiji Restoration, when Western financial practices were integrated into the domestic economy. The establishment of institutions like the Yokohama Specie Bank (now part of SMBC) marked a shift toward modern banking. Over time,</w:t>
      </w:r>
      <w:r>
        <w:t xml:space="preserve"> </w:t>
      </w:r>
      <w:r>
        <w:rPr>
          <w:bCs/>
          <w:b/>
        </w:rPr>
        <w:t xml:space="preserve">Bankers</w:t>
      </w:r>
      <w:r>
        <w:t xml:space="preserve"> </w:t>
      </w:r>
      <w:r>
        <w:t xml:space="preserve">in</w:t>
      </w:r>
      <w:r>
        <w:t xml:space="preserve"> </w:t>
      </w:r>
      <w:r>
        <w:rPr>
          <w:bCs/>
          <w:b/>
        </w:rPr>
        <w:t xml:space="preserve">Japan Tokyo</w:t>
      </w:r>
      <w:r>
        <w:t xml:space="preserve"> </w:t>
      </w:r>
      <w:r>
        <w:t xml:space="preserve">became central to Japan’s industrialization, providing capital for infrastructure projects and corporate expansion.</w:t>
      </w:r>
    </w:p>
    <w:p>
      <w:pPr>
        <w:pStyle w:val="BodyText"/>
      </w:pPr>
      <w:r>
        <w:t xml:space="preserve">The post-World War II era saw the rise of zaibatsu (family-controlled conglomerates), with Bankers acting as both financiers and advisors. Today, institutions like MUFG and Japan Post Bank continue this legacy while adapting to globalization.</w:t>
      </w:r>
    </w:p>
    <w:bookmarkEnd w:id="22"/>
    <w:bookmarkStart w:id="23" w:name="Xf9d07bca20ffae76a9eca511b6b0666eadd1ae0"/>
    <w:p>
      <w:pPr>
        <w:pStyle w:val="Heading2"/>
      </w:pPr>
      <w:r>
        <w:t xml:space="preserve">3. The Role of Bankers in Contemporary Japan Tokyo</w:t>
      </w:r>
    </w:p>
    <w:p>
      <w:pPr>
        <w:pStyle w:val="FirstParagraph"/>
      </w:pPr>
      <w:r>
        <w:rPr>
          <w:bCs/>
          <w:b/>
        </w:rPr>
        <w:t xml:space="preserve">Bankers</w:t>
      </w:r>
      <w:r>
        <w:t xml:space="preserve"> </w:t>
      </w:r>
      <w:r>
        <w:t xml:space="preserve">in</w:t>
      </w:r>
      <w:r>
        <w:t xml:space="preserve"> </w:t>
      </w:r>
      <w:r>
        <w:rPr>
          <w:bCs/>
          <w:b/>
        </w:rPr>
        <w:t xml:space="preserve">Japan Tokyo</w:t>
      </w:r>
      <w:r>
        <w:t xml:space="preserve"> </w:t>
      </w:r>
      <w:r>
        <w:t xml:space="preserve">are tasked with managing complex financial systems that balance tradition and innovation. Their responsibilities include:</w:t>
      </w:r>
    </w:p>
    <w:p>
      <w:pPr>
        <w:numPr>
          <w:ilvl w:val="0"/>
          <w:numId w:val="1001"/>
        </w:numPr>
        <w:pStyle w:val="Compact"/>
      </w:pPr>
      <w:r>
        <w:rPr>
          <w:bCs/>
          <w:b/>
        </w:rPr>
        <w:t xml:space="preserve">Risk Management:</w:t>
      </w:r>
      <w:r>
        <w:t xml:space="preserve"> </w:t>
      </w:r>
      <w:r>
        <w:t xml:space="preserve">Mitigating credit and market risks in an economy sensitive to demographic shifts.</w:t>
      </w:r>
    </w:p>
    <w:p>
      <w:pPr>
        <w:numPr>
          <w:ilvl w:val="0"/>
          <w:numId w:val="1001"/>
        </w:numPr>
        <w:pStyle w:val="Compact"/>
      </w:pPr>
      <w:r>
        <w:rPr>
          <w:bCs/>
          <w:b/>
        </w:rPr>
        <w:t xml:space="preserve">Cross-Border Operations:</w:t>
      </w:r>
      <w:r>
        <w:t xml:space="preserve"> </w:t>
      </w:r>
      <w:r>
        <w:t xml:space="preserve">Facilitating international trade through foreign exchange services and cross-border lending.</w:t>
      </w:r>
    </w:p>
    <w:p>
      <w:pPr>
        <w:numPr>
          <w:ilvl w:val="0"/>
          <w:numId w:val="1001"/>
        </w:numPr>
        <w:pStyle w:val="Compact"/>
      </w:pPr>
      <w:r>
        <w:rPr>
          <w:bCs/>
          <w:b/>
        </w:rPr>
        <w:t xml:space="preserve">Sustainable Finance:</w:t>
      </w:r>
      <w:r>
        <w:t xml:space="preserve"> </w:t>
      </w:r>
      <w:r>
        <w:t xml:space="preserve">Supporting Japan’s green initiatives, such as renewable energy projects, through specialized loans and investments.</w:t>
      </w:r>
    </w:p>
    <w:p>
      <w:pPr>
        <w:pStyle w:val="FirstParagraph"/>
      </w:pPr>
      <w:r>
        <w:t xml:space="preserve">The Bank of Japan’s monetary policies further influence the work of Bankers, requiring them to align corporate strategies with national economic goals. For instance, quantitative easing measures have prompted</w:t>
      </w:r>
      <w:r>
        <w:t xml:space="preserve"> </w:t>
      </w:r>
      <w:r>
        <w:rPr>
          <w:bCs/>
          <w:b/>
        </w:rPr>
        <w:t xml:space="preserve">Bankers</w:t>
      </w:r>
      <w:r>
        <w:t xml:space="preserve"> </w:t>
      </w:r>
      <w:r>
        <w:t xml:space="preserve">in</w:t>
      </w:r>
      <w:r>
        <w:t xml:space="preserve"> </w:t>
      </w:r>
      <w:r>
        <w:rPr>
          <w:bCs/>
          <w:b/>
        </w:rPr>
        <w:t xml:space="preserve">Japan Tokyo</w:t>
      </w:r>
      <w:r>
        <w:t xml:space="preserve"> </w:t>
      </w:r>
      <w:r>
        <w:t xml:space="preserve">to prioritize long-term investments over short-term gains.</w:t>
      </w:r>
    </w:p>
    <w:bookmarkEnd w:id="23"/>
    <w:bookmarkStart w:id="24" w:name="challenges-facing-bankers-in-japan-tokyo"/>
    <w:p>
      <w:pPr>
        <w:pStyle w:val="Heading2"/>
      </w:pPr>
      <w:r>
        <w:t xml:space="preserve">4. Challenges Facing Bankers in Japan Tokyo</w:t>
      </w:r>
    </w:p>
    <w:p>
      <w:pPr>
        <w:pStyle w:val="FirstParagraph"/>
      </w:pPr>
      <w:r>
        <w:rPr>
          <w:bCs/>
          <w:b/>
        </w:rPr>
        <w:t xml:space="preserve">Bankers</w:t>
      </w:r>
      <w:r>
        <w:t xml:space="preserve"> </w:t>
      </w:r>
      <w:r>
        <w:t xml:space="preserve">operating in</w:t>
      </w:r>
      <w:r>
        <w:t xml:space="preserve"> </w:t>
      </w:r>
      <w:r>
        <w:rPr>
          <w:bCs/>
          <w:b/>
        </w:rPr>
        <w:t xml:space="preserve">Japan Tokyo</w:t>
      </w:r>
      <w:r>
        <w:t xml:space="preserve"> </w:t>
      </w:r>
      <w:r>
        <w:t xml:space="preserve">encounter both internal and external challenges:</w:t>
      </w:r>
    </w:p>
    <w:p>
      <w:pPr>
        <w:numPr>
          <w:ilvl w:val="0"/>
          <w:numId w:val="1002"/>
        </w:numPr>
        <w:pStyle w:val="Compact"/>
      </w:pPr>
      <w:r>
        <w:rPr>
          <w:bCs/>
          <w:b/>
        </w:rPr>
        <w:t xml:space="preserve">Cultural Resistance to Change:</w:t>
      </w:r>
      <w:r>
        <w:t xml:space="preserve"> </w:t>
      </w:r>
      <w:r>
        <w:t xml:space="preserve">A preference for consensus-driven decision-making can slow the adoption of disruptive technologies.</w:t>
      </w:r>
    </w:p>
    <w:p>
      <w:pPr>
        <w:numPr>
          <w:ilvl w:val="0"/>
          <w:numId w:val="1002"/>
        </w:numPr>
        <w:pStyle w:val="Compact"/>
      </w:pPr>
      <w:r>
        <w:rPr>
          <w:bCs/>
          <w:b/>
        </w:rPr>
        <w:t xml:space="preserve">Aging Population:</w:t>
      </w:r>
      <w:r>
        <w:t xml:space="preserve"> </w:t>
      </w:r>
      <w:r>
        <w:t xml:space="preserve">Demographic trends reduce the labor force and increase demand for retirement-focused financial products.</w:t>
      </w:r>
    </w:p>
    <w:p>
      <w:pPr>
        <w:numPr>
          <w:ilvl w:val="0"/>
          <w:numId w:val="1002"/>
        </w:numPr>
        <w:pStyle w:val="Compact"/>
      </w:pPr>
      <w:r>
        <w:rPr>
          <w:bCs/>
          <w:b/>
        </w:rPr>
        <w:t xml:space="preserve">Regulatory Compliance:</w:t>
      </w:r>
      <w:r>
        <w:t xml:space="preserve"> </w:t>
      </w:r>
      <w:r>
        <w:t xml:space="preserve">Japan’s Financial Services Agency (FSA) enforces strict rules to prevent systemic risks, requiring Bankers to invest heavily in compliance frameworks.</w:t>
      </w:r>
    </w:p>
    <w:p>
      <w:pPr>
        <w:pStyle w:val="FirstParagraph"/>
      </w:pPr>
      <w:r>
        <w:t xml:space="preserve">Fintech startups, such as PayPay and Line, are also disrupting traditional banking models by offering mobile-first services.</w:t>
      </w:r>
      <w:r>
        <w:t xml:space="preserve"> </w:t>
      </w:r>
      <w:r>
        <w:rPr>
          <w:bCs/>
          <w:b/>
        </w:rPr>
        <w:t xml:space="preserve">Bankers</w:t>
      </w:r>
      <w:r>
        <w:t xml:space="preserve"> </w:t>
      </w:r>
      <w:r>
        <w:t xml:space="preserve">must now compete with these agile players while maintaining their reputation for reliability.</w:t>
      </w:r>
    </w:p>
    <w:bookmarkEnd w:id="24"/>
    <w:bookmarkStart w:id="25" w:name="Xe733a09a662ab6d2c0c7338a14a8524364ba633"/>
    <w:p>
      <w:pPr>
        <w:pStyle w:val="Heading2"/>
      </w:pPr>
      <w:r>
        <w:t xml:space="preserve">5. Opportunities for Innovation and Collaboration</w:t>
      </w:r>
    </w:p>
    <w:p>
      <w:pPr>
        <w:pStyle w:val="FirstParagraph"/>
      </w:pPr>
      <w:r>
        <w:rPr>
          <w:bCs/>
          <w:b/>
        </w:rPr>
        <w:t xml:space="preserve">Japan Tokyo</w:t>
      </w:r>
      <w:r>
        <w:t xml:space="preserve"> </w:t>
      </w:r>
      <w:r>
        <w:t xml:space="preserve">offers a fertile ground for Bankers to leverage technology and collaborate with global partners:</w:t>
      </w:r>
    </w:p>
    <w:p>
      <w:pPr>
        <w:numPr>
          <w:ilvl w:val="0"/>
          <w:numId w:val="1003"/>
        </w:numPr>
        <w:pStyle w:val="Compact"/>
      </w:pPr>
      <w:r>
        <w:rPr>
          <w:bCs/>
          <w:b/>
        </w:rPr>
        <w:t xml:space="preserve">Digital Transformation:</w:t>
      </w:r>
      <w:r>
        <w:t xml:space="preserve"> </w:t>
      </w:r>
      <w:r>
        <w:t xml:space="preserve">Banks like SMBC are investing in AI-driven customer service and blockchain-based transaction systems.</w:t>
      </w:r>
    </w:p>
    <w:p>
      <w:pPr>
        <w:numPr>
          <w:ilvl w:val="0"/>
          <w:numId w:val="1003"/>
        </w:numPr>
        <w:pStyle w:val="Compact"/>
      </w:pPr>
      <w:r>
        <w:rPr>
          <w:bCs/>
          <w:b/>
        </w:rPr>
        <w:t xml:space="preserve">Green Banking:</w:t>
      </w:r>
      <w:r>
        <w:t xml:space="preserve"> </w:t>
      </w:r>
      <w:r>
        <w:t xml:space="preserve">Institutions are developing carbon-neutral investment portfolios aligned with Japan’s 2050 net-zero emissions target.</w:t>
      </w:r>
    </w:p>
    <w:p>
      <w:pPr>
        <w:numPr>
          <w:ilvl w:val="0"/>
          <w:numId w:val="1003"/>
        </w:numPr>
        <w:pStyle w:val="Compact"/>
      </w:pPr>
      <w:r>
        <w:rPr>
          <w:bCs/>
          <w:b/>
        </w:rPr>
        <w:t xml:space="preserve">Cross-Border Partnerships:</w:t>
      </w:r>
      <w:r>
        <w:t xml:space="preserve"> </w:t>
      </w:r>
      <w:r>
        <w:t xml:space="preserve">Collaborations between Tokyo-based banks and Western financial institutions, such as the partnership between MUFG and JPMorgan Chase, are enhancing access to global markets.</w:t>
      </w:r>
    </w:p>
    <w:bookmarkEnd w:id="25"/>
    <w:bookmarkStart w:id="26" w:name="X503f4c1638e2100c41ad729469399ab443e9935"/>
    <w:p>
      <w:pPr>
        <w:pStyle w:val="Heading2"/>
      </w:pPr>
      <w:r>
        <w:t xml:space="preserve">6. Case Study: Mitsubishi UFJ Financial Group (MUFG)</w:t>
      </w:r>
    </w:p>
    <w:p>
      <w:pPr>
        <w:pStyle w:val="FirstParagraph"/>
      </w:pPr>
      <w:r>
        <w:t xml:space="preserve">MUFG, Japan’s largest bank by total assets, exemplifies the adaptability of</w:t>
      </w:r>
      <w:r>
        <w:t xml:space="preserve"> </w:t>
      </w:r>
      <w:r>
        <w:rPr>
          <w:bCs/>
          <w:b/>
        </w:rPr>
        <w:t xml:space="preserve">Bankers</w:t>
      </w:r>
      <w:r>
        <w:t xml:space="preserve"> </w:t>
      </w:r>
      <w:r>
        <w:t xml:space="preserve">in</w:t>
      </w:r>
      <w:r>
        <w:t xml:space="preserve"> </w:t>
      </w:r>
      <w:r>
        <w:rPr>
          <w:bCs/>
          <w:b/>
        </w:rPr>
        <w:t xml:space="preserve">Japan Tokyo</w:t>
      </w:r>
      <w:r>
        <w:t xml:space="preserve">. Its global operations include a presence in New York, London, and Singapore. MUFG’s commitment to innovation is evident in its blockchain-based trade finance solutions and investments in fintech startups. Despite challenges like low interest rates and an aging population, MUFG continues to thrive by prioritizing digital transformation.</w:t>
      </w:r>
    </w:p>
    <w:bookmarkEnd w:id="26"/>
    <w:bookmarkStart w:id="27" w:name="conclusion"/>
    <w:p>
      <w:pPr>
        <w:pStyle w:val="Heading2"/>
      </w:pPr>
      <w:r>
        <w:t xml:space="preserve">7. Conclusion</w:t>
      </w:r>
    </w:p>
    <w:p>
      <w:pPr>
        <w:pStyle w:val="FirstParagraph"/>
      </w:pPr>
      <w:r>
        <w:rPr>
          <w:bCs/>
          <w:b/>
        </w:rPr>
        <w:t xml:space="preserve">Bankers</w:t>
      </w:r>
      <w:r>
        <w:t xml:space="preserve"> </w:t>
      </w:r>
      <w:r>
        <w:t xml:space="preserve">in</w:t>
      </w:r>
      <w:r>
        <w:t xml:space="preserve"> </w:t>
      </w:r>
      <w:r>
        <w:rPr>
          <w:bCs/>
          <w:b/>
        </w:rPr>
        <w:t xml:space="preserve">Japan Tokyo</w:t>
      </w:r>
      <w:r>
        <w:t xml:space="preserve"> </w:t>
      </w:r>
      <w:r>
        <w:t xml:space="preserve">occupy a critical role in sustaining Japan’s economic resilience and global influence. Their ability to navigate cultural complexities, regulatory demands, and technological shifts determines the future of banking in this region. As</w:t>
      </w:r>
      <w:r>
        <w:t xml:space="preserve"> </w:t>
      </w:r>
      <w:r>
        <w:rPr>
          <w:bCs/>
          <w:b/>
        </w:rPr>
        <w:t xml:space="preserve">Japan Tokyo</w:t>
      </w:r>
      <w:r>
        <w:t xml:space="preserve"> </w:t>
      </w:r>
      <w:r>
        <w:t xml:space="preserve">evolves into a digital financial hub, the contributions of Bankers will remain indispensable to its vision of sustainable growth.</w:t>
      </w:r>
    </w:p>
    <w:bookmarkEnd w:id="27"/>
    <w:bookmarkStart w:id="28" w:name="references"/>
    <w:p>
      <w:pPr>
        <w:pStyle w:val="Heading2"/>
      </w:pPr>
      <w:r>
        <w:t xml:space="preserve">References</w:t>
      </w:r>
    </w:p>
    <w:p>
      <w:pPr>
        <w:pStyle w:val="FirstParagraph"/>
      </w:pPr>
      <w:r>
        <w:rPr>
          <w:iCs/>
          <w:i/>
        </w:rPr>
        <w:t xml:space="preserve">Mizuho Financial Group Annual Report (2023)</w:t>
      </w:r>
      <w:r>
        <w:br/>
      </w:r>
      <w:r>
        <w:rPr>
          <w:iCs/>
          <w:i/>
        </w:rPr>
        <w:t xml:space="preserve">Bank of Japan Policy Reports (2019–2023)</w:t>
      </w:r>
      <w:r>
        <w:br/>
      </w:r>
      <w:r>
        <w:rPr>
          <w:iCs/>
          <w:i/>
        </w:rPr>
        <w:t xml:space="preserve">Kanji, Y. (2018). "Japanese Banking in the 21st Century." Tokyo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Japan Tokyo</dc:title>
  <dc:creator/>
  <dc:language>en</dc:language>
  <cp:keywords/>
  <dcterms:created xsi:type="dcterms:W3CDTF">2026-07-22T18:00:05Z</dcterms:created>
  <dcterms:modified xsi:type="dcterms:W3CDTF">2026-07-22T18:00:05Z</dcterms:modified>
</cp:coreProperties>
</file>

<file path=docProps/custom.xml><?xml version="1.0" encoding="utf-8"?>
<Properties xmlns="http://schemas.openxmlformats.org/officeDocument/2006/custom-properties" xmlns:vt="http://schemas.openxmlformats.org/officeDocument/2006/docPropsVTypes"/>
</file>